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926778" w:rsidRDefault="00DD199C" w:rsidP="00DD199C">
      <w:pPr>
        <w:spacing w:line="360" w:lineRule="auto"/>
        <w:jc w:val="center"/>
        <w:rPr>
          <w:rFonts w:eastAsia="Calibri"/>
          <w:b/>
          <w:color w:val="000000"/>
          <w:sz w:val="28"/>
          <w:szCs w:val="28"/>
          <w:lang w:eastAsia="en-US"/>
        </w:rPr>
      </w:pPr>
      <w:r w:rsidRPr="00926778">
        <w:rPr>
          <w:rFonts w:eastAsia="Calibri"/>
          <w:b/>
          <w:color w:val="000000"/>
          <w:sz w:val="28"/>
          <w:szCs w:val="28"/>
          <w:lang w:eastAsia="en-US"/>
        </w:rPr>
        <w:t>dla z</w:t>
      </w:r>
      <w:r w:rsidR="0056144A" w:rsidRPr="00926778">
        <w:rPr>
          <w:rFonts w:eastAsia="Calibri"/>
          <w:b/>
          <w:color w:val="000000"/>
          <w:sz w:val="28"/>
          <w:szCs w:val="28"/>
          <w:lang w:eastAsia="en-US"/>
        </w:rPr>
        <w:t>amówieni</w:t>
      </w:r>
      <w:r w:rsidRPr="00926778">
        <w:rPr>
          <w:rFonts w:eastAsia="Calibri"/>
          <w:b/>
          <w:color w:val="000000"/>
          <w:sz w:val="28"/>
          <w:szCs w:val="28"/>
          <w:lang w:eastAsia="en-US"/>
        </w:rPr>
        <w:t>a</w:t>
      </w:r>
      <w:r w:rsidR="0056144A" w:rsidRPr="00926778">
        <w:rPr>
          <w:rFonts w:eastAsia="Calibri"/>
          <w:b/>
          <w:color w:val="000000"/>
          <w:sz w:val="28"/>
          <w:szCs w:val="28"/>
          <w:lang w:eastAsia="en-US"/>
        </w:rPr>
        <w:t xml:space="preserve"> </w:t>
      </w:r>
      <w:r w:rsidR="000122ED" w:rsidRPr="00926778">
        <w:rPr>
          <w:rFonts w:eastAsia="Calibri"/>
          <w:b/>
          <w:color w:val="000000"/>
          <w:sz w:val="28"/>
          <w:szCs w:val="28"/>
          <w:lang w:eastAsia="en-US"/>
        </w:rPr>
        <w:t>objęte</w:t>
      </w:r>
      <w:r w:rsidRPr="00926778">
        <w:rPr>
          <w:rFonts w:eastAsia="Calibri"/>
          <w:b/>
          <w:color w:val="000000"/>
          <w:sz w:val="28"/>
          <w:szCs w:val="28"/>
          <w:lang w:eastAsia="en-US"/>
        </w:rPr>
        <w:t>go</w:t>
      </w:r>
      <w:r w:rsidR="000122ED" w:rsidRPr="00926778">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926778">
        <w:rPr>
          <w:rFonts w:eastAsia="Calibri"/>
          <w:b/>
          <w:i/>
          <w:iCs/>
          <w:color w:val="000000"/>
          <w:sz w:val="28"/>
          <w:szCs w:val="28"/>
          <w:u w:val="single"/>
          <w:lang w:eastAsia="en-US"/>
        </w:rPr>
        <w:t>Regulaminu udzielania zamówień w Polskiej Grupie Górniczej S.A</w:t>
      </w:r>
      <w:r w:rsidRPr="00926778">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5BD8DB9F"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31803765"/>
      <w:r w:rsidR="00926778" w:rsidRPr="00926778">
        <w:rPr>
          <w:rFonts w:eastAsia="Calibri"/>
          <w:b/>
          <w:color w:val="000000"/>
          <w:sz w:val="28"/>
          <w:szCs w:val="28"/>
          <w:lang w:eastAsia="en-US"/>
        </w:rPr>
        <w:t xml:space="preserve">Zapewnienie wsparcia dla systemu zabezpieczającego dokumenty przed nieuprawnionym dostępem (system </w:t>
      </w:r>
      <w:proofErr w:type="spellStart"/>
      <w:r w:rsidR="00926778" w:rsidRPr="00926778">
        <w:rPr>
          <w:rFonts w:eastAsia="Calibri"/>
          <w:b/>
          <w:color w:val="000000"/>
          <w:sz w:val="28"/>
          <w:szCs w:val="28"/>
          <w:lang w:eastAsia="en-US"/>
        </w:rPr>
        <w:t>SealPath</w:t>
      </w:r>
      <w:proofErr w:type="spellEnd"/>
      <w:r w:rsidR="00926778" w:rsidRPr="00926778">
        <w:rPr>
          <w:rFonts w:eastAsia="Calibri"/>
          <w:b/>
          <w:color w:val="000000"/>
          <w:sz w:val="28"/>
          <w:szCs w:val="28"/>
          <w:lang w:eastAsia="en-US"/>
        </w:rPr>
        <w:t>) przez okres 12 miesięcy</w:t>
      </w:r>
      <w:bookmarkEnd w:id="0"/>
    </w:p>
    <w:p w14:paraId="3DE14426" w14:textId="2D72A2B0"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926778">
        <w:rPr>
          <w:rFonts w:eastAsia="Calibri"/>
          <w:b/>
          <w:color w:val="000000"/>
          <w:sz w:val="24"/>
          <w:szCs w:val="24"/>
          <w:lang w:eastAsia="en-US"/>
        </w:rPr>
        <w:t xml:space="preserve"> 532600254</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6A136E0A"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C546B8">
              <w:rPr>
                <w:noProof/>
                <w:webHidden/>
              </w:rPr>
              <w:t>3</w:t>
            </w:r>
            <w:r w:rsidR="00BE4332">
              <w:rPr>
                <w:noProof/>
                <w:webHidden/>
              </w:rPr>
              <w:fldChar w:fldCharType="end"/>
            </w:r>
          </w:hyperlink>
        </w:p>
        <w:p w14:paraId="28E0639C" w14:textId="5695FDE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C546B8">
              <w:rPr>
                <w:noProof/>
                <w:webHidden/>
              </w:rPr>
              <w:t>3</w:t>
            </w:r>
            <w:r>
              <w:rPr>
                <w:noProof/>
                <w:webHidden/>
              </w:rPr>
              <w:fldChar w:fldCharType="end"/>
            </w:r>
          </w:hyperlink>
        </w:p>
        <w:p w14:paraId="435A1723" w14:textId="5BCD77B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C546B8">
              <w:rPr>
                <w:noProof/>
                <w:webHidden/>
              </w:rPr>
              <w:t>4</w:t>
            </w:r>
            <w:r>
              <w:rPr>
                <w:noProof/>
                <w:webHidden/>
              </w:rPr>
              <w:fldChar w:fldCharType="end"/>
            </w:r>
          </w:hyperlink>
        </w:p>
        <w:p w14:paraId="72366DC8" w14:textId="05CF847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C546B8">
              <w:rPr>
                <w:noProof/>
                <w:webHidden/>
              </w:rPr>
              <w:t>4</w:t>
            </w:r>
            <w:r>
              <w:rPr>
                <w:noProof/>
                <w:webHidden/>
              </w:rPr>
              <w:fldChar w:fldCharType="end"/>
            </w:r>
          </w:hyperlink>
        </w:p>
        <w:p w14:paraId="2D1E8A38" w14:textId="4DF1C3B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C546B8">
              <w:rPr>
                <w:noProof/>
                <w:webHidden/>
              </w:rPr>
              <w:t>4</w:t>
            </w:r>
            <w:r>
              <w:rPr>
                <w:noProof/>
                <w:webHidden/>
              </w:rPr>
              <w:fldChar w:fldCharType="end"/>
            </w:r>
          </w:hyperlink>
        </w:p>
        <w:p w14:paraId="07A943DD" w14:textId="1E5AF64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C546B8">
              <w:rPr>
                <w:noProof/>
                <w:webHidden/>
              </w:rPr>
              <w:t>7</w:t>
            </w:r>
            <w:r>
              <w:rPr>
                <w:noProof/>
                <w:webHidden/>
              </w:rPr>
              <w:fldChar w:fldCharType="end"/>
            </w:r>
          </w:hyperlink>
        </w:p>
        <w:p w14:paraId="039D2DA3" w14:textId="232EA23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C546B8">
              <w:rPr>
                <w:noProof/>
                <w:webHidden/>
              </w:rPr>
              <w:t>8</w:t>
            </w:r>
            <w:r>
              <w:rPr>
                <w:noProof/>
                <w:webHidden/>
              </w:rPr>
              <w:fldChar w:fldCharType="end"/>
            </w:r>
          </w:hyperlink>
        </w:p>
        <w:p w14:paraId="3FEC6A1B" w14:textId="05F140D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C546B8">
              <w:rPr>
                <w:noProof/>
                <w:webHidden/>
              </w:rPr>
              <w:t>9</w:t>
            </w:r>
            <w:r>
              <w:rPr>
                <w:noProof/>
                <w:webHidden/>
              </w:rPr>
              <w:fldChar w:fldCharType="end"/>
            </w:r>
          </w:hyperlink>
        </w:p>
        <w:p w14:paraId="6BAF67DF" w14:textId="2311ABB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C546B8">
              <w:rPr>
                <w:noProof/>
                <w:webHidden/>
              </w:rPr>
              <w:t>12</w:t>
            </w:r>
            <w:r>
              <w:rPr>
                <w:noProof/>
                <w:webHidden/>
              </w:rPr>
              <w:fldChar w:fldCharType="end"/>
            </w:r>
          </w:hyperlink>
        </w:p>
        <w:p w14:paraId="4330BC97" w14:textId="47551C1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C546B8">
              <w:rPr>
                <w:noProof/>
                <w:webHidden/>
              </w:rPr>
              <w:t>13</w:t>
            </w:r>
            <w:r>
              <w:rPr>
                <w:noProof/>
                <w:webHidden/>
              </w:rPr>
              <w:fldChar w:fldCharType="end"/>
            </w:r>
          </w:hyperlink>
        </w:p>
        <w:p w14:paraId="3FBFB9F5" w14:textId="31D0B06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C546B8">
              <w:rPr>
                <w:noProof/>
                <w:webHidden/>
              </w:rPr>
              <w:t>14</w:t>
            </w:r>
            <w:r>
              <w:rPr>
                <w:noProof/>
                <w:webHidden/>
              </w:rPr>
              <w:fldChar w:fldCharType="end"/>
            </w:r>
          </w:hyperlink>
        </w:p>
        <w:p w14:paraId="394DC252" w14:textId="3ECE0CD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C546B8">
              <w:rPr>
                <w:noProof/>
                <w:webHidden/>
              </w:rPr>
              <w:t>14</w:t>
            </w:r>
            <w:r>
              <w:rPr>
                <w:noProof/>
                <w:webHidden/>
              </w:rPr>
              <w:fldChar w:fldCharType="end"/>
            </w:r>
          </w:hyperlink>
        </w:p>
        <w:p w14:paraId="7724A737" w14:textId="0B584A0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C546B8">
              <w:rPr>
                <w:noProof/>
                <w:webHidden/>
              </w:rPr>
              <w:t>16</w:t>
            </w:r>
            <w:r>
              <w:rPr>
                <w:noProof/>
                <w:webHidden/>
              </w:rPr>
              <w:fldChar w:fldCharType="end"/>
            </w:r>
          </w:hyperlink>
        </w:p>
        <w:p w14:paraId="542FEA9B" w14:textId="28631D5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C546B8">
              <w:rPr>
                <w:noProof/>
                <w:webHidden/>
              </w:rPr>
              <w:t>17</w:t>
            </w:r>
            <w:r>
              <w:rPr>
                <w:noProof/>
                <w:webHidden/>
              </w:rPr>
              <w:fldChar w:fldCharType="end"/>
            </w:r>
          </w:hyperlink>
        </w:p>
        <w:p w14:paraId="4D481F70" w14:textId="4796292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C546B8">
              <w:rPr>
                <w:noProof/>
                <w:webHidden/>
              </w:rPr>
              <w:t>17</w:t>
            </w:r>
            <w:r>
              <w:rPr>
                <w:noProof/>
                <w:webHidden/>
              </w:rPr>
              <w:fldChar w:fldCharType="end"/>
            </w:r>
          </w:hyperlink>
        </w:p>
        <w:p w14:paraId="62EAF170" w14:textId="35BB19B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C546B8">
              <w:rPr>
                <w:noProof/>
                <w:webHidden/>
              </w:rPr>
              <w:t>18</w:t>
            </w:r>
            <w:r>
              <w:rPr>
                <w:noProof/>
                <w:webHidden/>
              </w:rPr>
              <w:fldChar w:fldCharType="end"/>
            </w:r>
          </w:hyperlink>
        </w:p>
        <w:p w14:paraId="6A3D4926" w14:textId="6B352D9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C546B8">
              <w:rPr>
                <w:noProof/>
                <w:webHidden/>
              </w:rPr>
              <w:t>18</w:t>
            </w:r>
            <w:r>
              <w:rPr>
                <w:noProof/>
                <w:webHidden/>
              </w:rPr>
              <w:fldChar w:fldCharType="end"/>
            </w:r>
          </w:hyperlink>
        </w:p>
        <w:p w14:paraId="4C2C337C" w14:textId="18238F6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C546B8">
              <w:rPr>
                <w:noProof/>
                <w:webHidden/>
              </w:rPr>
              <w:t>22</w:t>
            </w:r>
            <w:r>
              <w:rPr>
                <w:noProof/>
                <w:webHidden/>
              </w:rPr>
              <w:fldChar w:fldCharType="end"/>
            </w:r>
          </w:hyperlink>
        </w:p>
        <w:p w14:paraId="56BFFF7A" w14:textId="184DBBE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C546B8">
              <w:rPr>
                <w:noProof/>
                <w:webHidden/>
              </w:rPr>
              <w:t>22</w:t>
            </w:r>
            <w:r>
              <w:rPr>
                <w:noProof/>
                <w:webHidden/>
              </w:rPr>
              <w:fldChar w:fldCharType="end"/>
            </w:r>
          </w:hyperlink>
        </w:p>
        <w:p w14:paraId="1EB8C696" w14:textId="2628EA8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C546B8">
              <w:rPr>
                <w:noProof/>
                <w:webHidden/>
              </w:rPr>
              <w:t>22</w:t>
            </w:r>
            <w:r>
              <w:rPr>
                <w:noProof/>
                <w:webHidden/>
              </w:rPr>
              <w:fldChar w:fldCharType="end"/>
            </w:r>
          </w:hyperlink>
        </w:p>
        <w:p w14:paraId="31A7251C" w14:textId="40ED331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C546B8">
              <w:rPr>
                <w:noProof/>
                <w:webHidden/>
              </w:rPr>
              <w:t>22</w:t>
            </w:r>
            <w:r>
              <w:rPr>
                <w:noProof/>
                <w:webHidden/>
              </w:rPr>
              <w:fldChar w:fldCharType="end"/>
            </w:r>
          </w:hyperlink>
        </w:p>
        <w:p w14:paraId="74477AFC" w14:textId="1ACB8FB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C546B8">
              <w:rPr>
                <w:noProof/>
                <w:webHidden/>
              </w:rPr>
              <w:t>23</w:t>
            </w:r>
            <w:r>
              <w:rPr>
                <w:noProof/>
                <w:webHidden/>
              </w:rPr>
              <w:fldChar w:fldCharType="end"/>
            </w:r>
          </w:hyperlink>
        </w:p>
        <w:p w14:paraId="75461140" w14:textId="75AA5A4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C546B8">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 w:name="_Toc106095837"/>
      <w:bookmarkStart w:id="2" w:name="_Toc106096381"/>
      <w:bookmarkStart w:id="3"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1"/>
      <w:bookmarkEnd w:id="2"/>
      <w:bookmarkEnd w:id="3"/>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4"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4"/>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FEF5D3A" w14:textId="77777777" w:rsidR="00926778" w:rsidRPr="00926778" w:rsidRDefault="00926778" w:rsidP="00926778">
      <w:pPr>
        <w:spacing w:before="120"/>
        <w:jc w:val="both"/>
        <w:rPr>
          <w:bCs/>
          <w:iCs/>
          <w:sz w:val="24"/>
          <w:szCs w:val="24"/>
        </w:rPr>
      </w:pPr>
      <w:r w:rsidRPr="00926778">
        <w:rPr>
          <w:bCs/>
          <w:iCs/>
          <w:sz w:val="24"/>
          <w:szCs w:val="24"/>
        </w:rPr>
        <w:t>Oddział  Zakład Informatyki i Telekomunikacji</w:t>
      </w:r>
    </w:p>
    <w:p w14:paraId="1CD885AA" w14:textId="77777777" w:rsidR="00926778" w:rsidRPr="00926778" w:rsidRDefault="00926778" w:rsidP="00926778">
      <w:pPr>
        <w:spacing w:before="120"/>
        <w:jc w:val="both"/>
        <w:rPr>
          <w:bCs/>
          <w:iCs/>
          <w:sz w:val="24"/>
          <w:szCs w:val="24"/>
        </w:rPr>
      </w:pPr>
      <w:r w:rsidRPr="00926778">
        <w:rPr>
          <w:bCs/>
          <w:iCs/>
          <w:sz w:val="24"/>
          <w:szCs w:val="24"/>
        </w:rPr>
        <w:t>ul. Jastrzębska 10</w:t>
      </w:r>
    </w:p>
    <w:p w14:paraId="2DC3994F" w14:textId="398C8D85" w:rsidR="00926778" w:rsidRPr="00DD199C" w:rsidRDefault="00926778" w:rsidP="00926778">
      <w:pPr>
        <w:spacing w:before="120"/>
        <w:jc w:val="both"/>
        <w:rPr>
          <w:bCs/>
          <w:iCs/>
          <w:sz w:val="24"/>
          <w:szCs w:val="24"/>
        </w:rPr>
      </w:pPr>
      <w:r w:rsidRPr="00926778">
        <w:rPr>
          <w:bCs/>
          <w:iCs/>
          <w:sz w:val="24"/>
          <w:szCs w:val="24"/>
        </w:rPr>
        <w:t>44-253 Rybnik</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095838"/>
      <w:bookmarkStart w:id="6" w:name="_Toc106096382"/>
      <w:bookmarkStart w:id="7" w:name="_Toc204345366"/>
      <w:r w:rsidRPr="00057162">
        <w:rPr>
          <w:rFonts w:ascii="Times New Roman" w:hAnsi="Times New Roman" w:cs="Times New Roman"/>
          <w:color w:val="auto"/>
          <w:sz w:val="24"/>
          <w:szCs w:val="24"/>
        </w:rPr>
        <w:t>Część II. Postępowanie</w:t>
      </w:r>
      <w:bookmarkEnd w:id="5"/>
      <w:bookmarkEnd w:id="6"/>
      <w:bookmarkEnd w:id="7"/>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77777777" w:rsidR="00D50111" w:rsidRPr="00D50111" w:rsidRDefault="00D50111" w:rsidP="00D50111">
      <w:pPr>
        <w:pStyle w:val="Akapitzlist"/>
        <w:ind w:left="360"/>
        <w:jc w:val="both"/>
        <w:rPr>
          <w:color w:val="FF0000"/>
          <w:sz w:val="22"/>
          <w:szCs w:val="22"/>
        </w:rPr>
      </w:pP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095839"/>
      <w:bookmarkStart w:id="9" w:name="_Toc106096383"/>
      <w:bookmarkStart w:id="10"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8"/>
      <w:bookmarkEnd w:id="9"/>
      <w:bookmarkEnd w:id="10"/>
    </w:p>
    <w:p w14:paraId="34BCE207" w14:textId="2FE8F1FF"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926778" w:rsidRPr="00926778">
        <w:t xml:space="preserve">Zapewnienie wsparcia dla systemu zabezpieczającego dokumenty przed nieuprawnionym dostępem (system </w:t>
      </w:r>
      <w:proofErr w:type="spellStart"/>
      <w:r w:rsidR="00926778" w:rsidRPr="00926778">
        <w:t>SealPath</w:t>
      </w:r>
      <w:proofErr w:type="spellEnd"/>
      <w:r w:rsidR="00926778" w:rsidRPr="00926778">
        <w:t>) przez okres 12 miesięcy</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6360B431"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926778" w:rsidRPr="00926778">
        <w:t xml:space="preserve"> 72250000-2</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BD7C0D9" w14:textId="62AB04FD" w:rsidR="00F625E4" w:rsidRPr="00926778" w:rsidRDefault="00CA0422" w:rsidP="0092677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926778" w:rsidRDefault="00F625E4" w:rsidP="00933285">
      <w:pPr>
        <w:pStyle w:val="Akapitzlist"/>
        <w:numPr>
          <w:ilvl w:val="0"/>
          <w:numId w:val="2"/>
        </w:numPr>
        <w:spacing w:before="120" w:line="312" w:lineRule="auto"/>
        <w:contextualSpacing w:val="0"/>
        <w:jc w:val="both"/>
      </w:pPr>
      <w:bookmarkStart w:id="17" w:name="_Hlk91670677"/>
      <w:r w:rsidRPr="00926778">
        <w:t xml:space="preserve">Wykluczeniu z postępowania </w:t>
      </w:r>
      <w:r w:rsidR="00501126" w:rsidRPr="00926778">
        <w:t>podlega</w:t>
      </w:r>
      <w:r w:rsidRPr="00926778">
        <w:t xml:space="preserve"> </w:t>
      </w:r>
      <w:r w:rsidR="008616AB" w:rsidRPr="00926778">
        <w:t>Wykonawca</w:t>
      </w:r>
      <w:r w:rsidRPr="00926778">
        <w:t>:</w:t>
      </w:r>
    </w:p>
    <w:bookmarkEnd w:id="17"/>
    <w:p w14:paraId="7A2605AD" w14:textId="77777777" w:rsidR="000D5BA1" w:rsidRPr="00926778" w:rsidRDefault="009F7D68" w:rsidP="000D5BA1">
      <w:pPr>
        <w:pStyle w:val="Akapitzlist"/>
        <w:numPr>
          <w:ilvl w:val="1"/>
          <w:numId w:val="2"/>
        </w:numPr>
        <w:spacing w:before="120" w:line="312" w:lineRule="auto"/>
        <w:ind w:left="709" w:hanging="425"/>
        <w:contextualSpacing w:val="0"/>
        <w:jc w:val="both"/>
      </w:pPr>
      <w:r w:rsidRPr="00926778">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926778" w:rsidRDefault="000D5BA1" w:rsidP="000D5BA1">
      <w:pPr>
        <w:pStyle w:val="Akapitzlist"/>
        <w:numPr>
          <w:ilvl w:val="1"/>
          <w:numId w:val="2"/>
        </w:numPr>
        <w:spacing w:before="120" w:line="312" w:lineRule="auto"/>
        <w:ind w:left="709" w:hanging="425"/>
        <w:contextualSpacing w:val="0"/>
        <w:jc w:val="both"/>
      </w:pPr>
      <w:r w:rsidRPr="00926778">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926778" w:rsidRDefault="000D5BA1" w:rsidP="000D5BA1">
      <w:pPr>
        <w:pStyle w:val="Akapitzlist"/>
        <w:numPr>
          <w:ilvl w:val="1"/>
          <w:numId w:val="2"/>
        </w:numPr>
        <w:spacing w:before="120" w:line="312" w:lineRule="auto"/>
        <w:ind w:left="709" w:hanging="425"/>
        <w:contextualSpacing w:val="0"/>
        <w:jc w:val="both"/>
      </w:pPr>
      <w:r w:rsidRPr="00926778">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926778" w:rsidRDefault="000D5BA1" w:rsidP="000D5BA1">
      <w:pPr>
        <w:pStyle w:val="Akapitzlist"/>
        <w:numPr>
          <w:ilvl w:val="1"/>
          <w:numId w:val="2"/>
        </w:numPr>
        <w:spacing w:before="120" w:line="312" w:lineRule="auto"/>
        <w:ind w:left="709" w:hanging="425"/>
        <w:contextualSpacing w:val="0"/>
        <w:jc w:val="both"/>
      </w:pPr>
      <w:r w:rsidRPr="00926778">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926778" w:rsidRDefault="000D5BA1" w:rsidP="000D5BA1">
      <w:pPr>
        <w:pStyle w:val="Akapitzlist"/>
        <w:numPr>
          <w:ilvl w:val="1"/>
          <w:numId w:val="2"/>
        </w:numPr>
        <w:spacing w:before="120" w:line="312" w:lineRule="auto"/>
        <w:ind w:left="709" w:hanging="425"/>
        <w:contextualSpacing w:val="0"/>
        <w:jc w:val="both"/>
      </w:pPr>
      <w:r w:rsidRPr="00926778">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926778" w:rsidRDefault="000D5BA1" w:rsidP="000D5BA1">
      <w:pPr>
        <w:pStyle w:val="Akapitzlist"/>
        <w:numPr>
          <w:ilvl w:val="1"/>
          <w:numId w:val="2"/>
        </w:numPr>
        <w:spacing w:before="120" w:line="312" w:lineRule="auto"/>
        <w:ind w:left="709" w:hanging="425"/>
        <w:contextualSpacing w:val="0"/>
        <w:jc w:val="both"/>
      </w:pPr>
      <w:r w:rsidRPr="00926778">
        <w:t xml:space="preserve">który przedstawił informacje wprowadzające w błąd, co mogło mieć wpływ na decyzje podejmowane przez Zamawiającego w postępowaniu o udzielenie zamówienia; </w:t>
      </w:r>
    </w:p>
    <w:p w14:paraId="61E48B6F" w14:textId="07B907B8" w:rsidR="000D5BA1" w:rsidRPr="00926778" w:rsidRDefault="000D5BA1" w:rsidP="000D5BA1">
      <w:pPr>
        <w:pStyle w:val="Akapitzlist"/>
        <w:numPr>
          <w:ilvl w:val="1"/>
          <w:numId w:val="2"/>
        </w:numPr>
        <w:spacing w:before="120" w:line="312" w:lineRule="auto"/>
        <w:ind w:left="709" w:hanging="425"/>
        <w:contextualSpacing w:val="0"/>
        <w:jc w:val="both"/>
      </w:pPr>
      <w:r w:rsidRPr="00926778">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926778">
        <w:rPr>
          <w:rFonts w:eastAsiaTheme="minorHAnsi"/>
          <w:color w:val="000000"/>
          <w:sz w:val="23"/>
          <w:szCs w:val="23"/>
          <w:lang w:eastAsia="en-US"/>
        </w:rPr>
        <w:t xml:space="preserve">oraz w rozporządzeniu (UE) 2022/576, </w:t>
      </w:r>
      <w:proofErr w:type="spellStart"/>
      <w:r w:rsidRPr="00926778">
        <w:rPr>
          <w:rFonts w:eastAsiaTheme="minorHAnsi"/>
          <w:color w:val="000000"/>
          <w:sz w:val="23"/>
          <w:szCs w:val="23"/>
          <w:lang w:eastAsia="en-US"/>
        </w:rPr>
        <w:t>tj</w:t>
      </w:r>
      <w:proofErr w:type="spellEnd"/>
      <w:r w:rsidRPr="00926778">
        <w:rPr>
          <w:rFonts w:eastAsiaTheme="minorHAnsi"/>
          <w:color w:val="000000"/>
          <w:sz w:val="23"/>
          <w:szCs w:val="23"/>
          <w:lang w:eastAsia="en-US"/>
        </w:rPr>
        <w:t xml:space="preserve">: </w:t>
      </w:r>
    </w:p>
    <w:p w14:paraId="6AE61035" w14:textId="77777777" w:rsidR="000D5BA1" w:rsidRPr="00926778" w:rsidRDefault="000D5BA1" w:rsidP="000D5BA1">
      <w:pPr>
        <w:numPr>
          <w:ilvl w:val="2"/>
          <w:numId w:val="2"/>
        </w:numPr>
        <w:autoSpaceDE w:val="0"/>
        <w:autoSpaceDN w:val="0"/>
        <w:adjustRightInd w:val="0"/>
        <w:spacing w:line="312" w:lineRule="auto"/>
        <w:ind w:left="1077" w:hanging="357"/>
        <w:jc w:val="both"/>
        <w:rPr>
          <w:sz w:val="24"/>
          <w:szCs w:val="24"/>
        </w:rPr>
      </w:pPr>
      <w:r w:rsidRPr="00926778">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926778">
        <w:rPr>
          <w:sz w:val="24"/>
          <w:szCs w:val="24"/>
        </w:rPr>
        <w:t>Dz.Urz</w:t>
      </w:r>
      <w:proofErr w:type="spellEnd"/>
      <w:r w:rsidRPr="00926778">
        <w:rPr>
          <w:sz w:val="24"/>
          <w:szCs w:val="24"/>
        </w:rPr>
        <w:t xml:space="preserve">. UE L 134 z 20.05.2006, str. 1 z </w:t>
      </w:r>
      <w:proofErr w:type="spellStart"/>
      <w:r w:rsidRPr="00926778">
        <w:rPr>
          <w:sz w:val="24"/>
          <w:szCs w:val="24"/>
        </w:rPr>
        <w:t>późn</w:t>
      </w:r>
      <w:proofErr w:type="spellEnd"/>
      <w:r w:rsidRPr="00926778">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926778">
        <w:rPr>
          <w:sz w:val="24"/>
          <w:szCs w:val="24"/>
        </w:rPr>
        <w:t>Dz.Urz</w:t>
      </w:r>
      <w:proofErr w:type="spellEnd"/>
      <w:r w:rsidRPr="00926778">
        <w:rPr>
          <w:sz w:val="24"/>
          <w:szCs w:val="24"/>
        </w:rPr>
        <w:t xml:space="preserve">. UE L 78 z 17.03.2014, str. 6, z </w:t>
      </w:r>
      <w:proofErr w:type="spellStart"/>
      <w:r w:rsidRPr="00926778">
        <w:rPr>
          <w:sz w:val="24"/>
          <w:szCs w:val="24"/>
        </w:rPr>
        <w:t>późn</w:t>
      </w:r>
      <w:proofErr w:type="spellEnd"/>
      <w:r w:rsidRPr="00926778">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926778"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926778">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926778"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926778">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w:t>
      </w:r>
      <w:proofErr w:type="spellStart"/>
      <w:r w:rsidRPr="00926778">
        <w:rPr>
          <w:rFonts w:eastAsiaTheme="minorHAnsi"/>
          <w:color w:val="000000"/>
          <w:sz w:val="23"/>
          <w:szCs w:val="23"/>
          <w:lang w:eastAsia="en-US"/>
        </w:rPr>
        <w:t>późn</w:t>
      </w:r>
      <w:proofErr w:type="spellEnd"/>
      <w:r w:rsidRPr="00926778">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926778"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926778">
        <w:rPr>
          <w:rFonts w:eastAsiaTheme="minorHAnsi"/>
          <w:color w:val="000000"/>
          <w:sz w:val="23"/>
          <w:szCs w:val="23"/>
          <w:lang w:eastAsia="en-US"/>
        </w:rPr>
        <w:t>Wykonawcy, którzy realizują zamówienie na rzecz lub z udziałem:</w:t>
      </w:r>
    </w:p>
    <w:p w14:paraId="747BDB54" w14:textId="77777777" w:rsidR="00544141" w:rsidRPr="00926778"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926778">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926778"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926778">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926778">
        <w:rPr>
          <w:rFonts w:eastAsiaTheme="minorHAnsi"/>
          <w:color w:val="000000"/>
          <w:sz w:val="23"/>
          <w:szCs w:val="23"/>
          <w:lang w:eastAsia="en-US"/>
        </w:rPr>
        <w:t>tirecie</w:t>
      </w:r>
      <w:proofErr w:type="spellEnd"/>
      <w:r w:rsidRPr="00926778">
        <w:rPr>
          <w:rFonts w:eastAsiaTheme="minorHAnsi"/>
          <w:color w:val="000000"/>
          <w:sz w:val="23"/>
          <w:szCs w:val="23"/>
          <w:lang w:eastAsia="en-US"/>
        </w:rPr>
        <w:t xml:space="preserve"> 1); lub </w:t>
      </w:r>
    </w:p>
    <w:p w14:paraId="71F84EA7" w14:textId="171A6265" w:rsidR="00544141" w:rsidRPr="00926778" w:rsidRDefault="00544141">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926778">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926778" w:rsidRDefault="00544141">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926778">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926778" w:rsidRDefault="00544141" w:rsidP="00544141">
      <w:pPr>
        <w:pStyle w:val="Akapitzlist"/>
        <w:numPr>
          <w:ilvl w:val="1"/>
          <w:numId w:val="2"/>
        </w:numPr>
        <w:spacing w:before="120" w:line="312" w:lineRule="auto"/>
        <w:ind w:left="709" w:hanging="425"/>
        <w:contextualSpacing w:val="0"/>
        <w:jc w:val="both"/>
      </w:pPr>
      <w:r w:rsidRPr="00926778">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926778" w:rsidRDefault="00544141" w:rsidP="00544141">
      <w:pPr>
        <w:pStyle w:val="Akapitzlist"/>
        <w:numPr>
          <w:ilvl w:val="1"/>
          <w:numId w:val="2"/>
        </w:numPr>
        <w:spacing w:before="120" w:line="312" w:lineRule="auto"/>
        <w:ind w:left="709" w:hanging="425"/>
        <w:contextualSpacing w:val="0"/>
        <w:jc w:val="both"/>
      </w:pPr>
      <w:r w:rsidRPr="00926778">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926778" w:rsidRDefault="00544141" w:rsidP="00544141">
      <w:pPr>
        <w:pStyle w:val="Akapitzlist"/>
        <w:numPr>
          <w:ilvl w:val="2"/>
          <w:numId w:val="2"/>
        </w:numPr>
        <w:spacing w:before="120" w:line="312" w:lineRule="auto"/>
        <w:contextualSpacing w:val="0"/>
        <w:jc w:val="both"/>
      </w:pPr>
      <w:r w:rsidRPr="00926778">
        <w:rPr>
          <w:rFonts w:eastAsiaTheme="minorHAnsi"/>
          <w:color w:val="000000"/>
          <w:sz w:val="23"/>
          <w:szCs w:val="23"/>
          <w:lang w:eastAsia="en-US"/>
        </w:rPr>
        <w:t xml:space="preserve">odmówił zawarcia umowy, lub </w:t>
      </w:r>
    </w:p>
    <w:p w14:paraId="377F70E1" w14:textId="77777777" w:rsidR="00544141" w:rsidRPr="00926778" w:rsidRDefault="00544141" w:rsidP="00544141">
      <w:pPr>
        <w:pStyle w:val="Akapitzlist"/>
        <w:numPr>
          <w:ilvl w:val="2"/>
          <w:numId w:val="2"/>
        </w:numPr>
        <w:spacing w:before="120" w:line="312" w:lineRule="auto"/>
        <w:contextualSpacing w:val="0"/>
        <w:jc w:val="both"/>
      </w:pPr>
      <w:r w:rsidRPr="00926778">
        <w:rPr>
          <w:rFonts w:eastAsiaTheme="minorHAnsi"/>
          <w:color w:val="000000"/>
          <w:sz w:val="23"/>
          <w:szCs w:val="23"/>
          <w:lang w:eastAsia="en-US"/>
        </w:rPr>
        <w:t xml:space="preserve">wycofał ofertę, lub </w:t>
      </w:r>
    </w:p>
    <w:p w14:paraId="39974A80" w14:textId="5F3CB883" w:rsidR="00544141" w:rsidRPr="00926778" w:rsidRDefault="00544141" w:rsidP="00544141">
      <w:pPr>
        <w:pStyle w:val="Akapitzlist"/>
        <w:numPr>
          <w:ilvl w:val="2"/>
          <w:numId w:val="2"/>
        </w:numPr>
        <w:spacing w:before="120" w:line="312" w:lineRule="auto"/>
        <w:contextualSpacing w:val="0"/>
        <w:jc w:val="both"/>
      </w:pPr>
      <w:r w:rsidRPr="00926778">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926778" w:rsidRDefault="00544141" w:rsidP="00544141">
      <w:pPr>
        <w:pStyle w:val="Akapitzlist"/>
        <w:numPr>
          <w:ilvl w:val="1"/>
          <w:numId w:val="2"/>
        </w:numPr>
        <w:spacing w:before="120" w:line="312" w:lineRule="auto"/>
        <w:ind w:left="709" w:hanging="425"/>
        <w:contextualSpacing w:val="0"/>
        <w:jc w:val="both"/>
      </w:pPr>
      <w:r w:rsidRPr="00926778">
        <w:rPr>
          <w:rFonts w:eastAsiaTheme="minorHAnsi"/>
          <w:color w:val="000000"/>
          <w:sz w:val="23"/>
          <w:szCs w:val="23"/>
          <w:lang w:eastAsia="en-US"/>
        </w:rPr>
        <w:t xml:space="preserve">który, w przypadku zamówień, o których mowa w § 30 ust. </w:t>
      </w:r>
      <w:r w:rsidR="00FF12A5" w:rsidRPr="00926778">
        <w:rPr>
          <w:rFonts w:eastAsiaTheme="minorHAnsi"/>
          <w:color w:val="000000"/>
          <w:sz w:val="23"/>
          <w:szCs w:val="23"/>
          <w:lang w:eastAsia="en-US"/>
        </w:rPr>
        <w:t>5</w:t>
      </w:r>
      <w:r w:rsidRPr="00926778">
        <w:rPr>
          <w:rFonts w:eastAsiaTheme="minorHAnsi"/>
          <w:color w:val="000000"/>
          <w:sz w:val="23"/>
          <w:szCs w:val="23"/>
          <w:lang w:eastAsia="en-US"/>
        </w:rPr>
        <w:t xml:space="preserve"> Regulaminu oraz innych uzasadnionych interesem Spółki przypadkach: </w:t>
      </w:r>
    </w:p>
    <w:p w14:paraId="135D05C2" w14:textId="294A7683" w:rsidR="00544141" w:rsidRPr="00926778" w:rsidRDefault="00544141">
      <w:pPr>
        <w:pStyle w:val="Akapitzlist"/>
        <w:numPr>
          <w:ilvl w:val="2"/>
          <w:numId w:val="89"/>
        </w:numPr>
        <w:spacing w:before="120" w:line="312" w:lineRule="auto"/>
        <w:ind w:left="993" w:hanging="284"/>
        <w:jc w:val="both"/>
      </w:pPr>
      <w:r w:rsidRPr="00926778">
        <w:t xml:space="preserve">z przyczyn leżących po jego stronie nie wykonał lub nienależycie wykonał umowę zawartą z Zamawiającym, co doprowadziło do: </w:t>
      </w:r>
    </w:p>
    <w:p w14:paraId="0ECA787C" w14:textId="77777777" w:rsidR="00544141" w:rsidRPr="00926778" w:rsidRDefault="00544141">
      <w:pPr>
        <w:pStyle w:val="Akapitzlist"/>
        <w:numPr>
          <w:ilvl w:val="0"/>
          <w:numId w:val="90"/>
        </w:numPr>
        <w:spacing w:before="120" w:line="312" w:lineRule="auto"/>
        <w:ind w:left="1276" w:hanging="283"/>
        <w:jc w:val="both"/>
      </w:pPr>
      <w:r w:rsidRPr="00926778">
        <w:t xml:space="preserve">wypowiedzenia lub odstąpienia od umowy, lub </w:t>
      </w:r>
    </w:p>
    <w:p w14:paraId="5AC0FBB7" w14:textId="77777777" w:rsidR="00544141" w:rsidRPr="00926778" w:rsidRDefault="00544141">
      <w:pPr>
        <w:pStyle w:val="Akapitzlist"/>
        <w:numPr>
          <w:ilvl w:val="0"/>
          <w:numId w:val="90"/>
        </w:numPr>
        <w:spacing w:before="120" w:line="312" w:lineRule="auto"/>
        <w:ind w:left="1276" w:hanging="283"/>
        <w:jc w:val="both"/>
      </w:pPr>
      <w:r w:rsidRPr="00926778">
        <w:t xml:space="preserve">dokonania zakupu zastępczego przez Zamawiającego, lub </w:t>
      </w:r>
    </w:p>
    <w:p w14:paraId="77C7CC94" w14:textId="505151EE" w:rsidR="00544141" w:rsidRPr="00926778" w:rsidRDefault="00544141">
      <w:pPr>
        <w:pStyle w:val="Akapitzlist"/>
        <w:numPr>
          <w:ilvl w:val="0"/>
          <w:numId w:val="90"/>
        </w:numPr>
        <w:spacing w:before="120" w:line="312" w:lineRule="auto"/>
        <w:ind w:left="1276" w:hanging="283"/>
        <w:jc w:val="both"/>
      </w:pPr>
      <w:r w:rsidRPr="00926778">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926778" w:rsidRDefault="00544141">
      <w:pPr>
        <w:pStyle w:val="Akapitzlist"/>
        <w:numPr>
          <w:ilvl w:val="2"/>
          <w:numId w:val="89"/>
        </w:numPr>
        <w:spacing w:before="120" w:line="312" w:lineRule="auto"/>
        <w:ind w:left="993" w:hanging="284"/>
        <w:jc w:val="both"/>
      </w:pPr>
      <w:r w:rsidRPr="00926778">
        <w:t xml:space="preserve">pomimo wyboru jego oferty jako najkorzystniejszej w postępowaniu o udzielenie zamówienia przeprowadzonym przez Zamawiającego, odmówił podpisania umowy, </w:t>
      </w:r>
      <w:r w:rsidRPr="00926778">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926778" w:rsidRDefault="00544141" w:rsidP="00544141">
      <w:pPr>
        <w:pStyle w:val="Akapitzlist"/>
        <w:numPr>
          <w:ilvl w:val="1"/>
          <w:numId w:val="2"/>
        </w:numPr>
        <w:spacing w:before="120" w:line="312" w:lineRule="auto"/>
        <w:ind w:left="709" w:hanging="425"/>
        <w:contextualSpacing w:val="0"/>
        <w:jc w:val="both"/>
      </w:pPr>
      <w:r w:rsidRPr="00926778">
        <w:rPr>
          <w:rFonts w:eastAsiaTheme="minorHAnsi"/>
          <w:color w:val="000000"/>
          <w:sz w:val="23"/>
          <w:szCs w:val="23"/>
          <w:lang w:eastAsia="en-US"/>
        </w:rPr>
        <w:t xml:space="preserve">w przypadkach, o których mowa w ust. 2 pkt </w:t>
      </w:r>
      <w:r w:rsidR="00FF12A5" w:rsidRPr="00926778">
        <w:rPr>
          <w:rFonts w:eastAsiaTheme="minorHAnsi"/>
          <w:color w:val="000000"/>
          <w:sz w:val="23"/>
          <w:szCs w:val="23"/>
          <w:lang w:eastAsia="en-US"/>
        </w:rPr>
        <w:t>10</w:t>
      </w:r>
      <w:r w:rsidRPr="00926778">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926778" w:rsidRDefault="006B0420" w:rsidP="00A34DDB">
      <w:pPr>
        <w:pStyle w:val="Akapitzlist"/>
        <w:numPr>
          <w:ilvl w:val="0"/>
          <w:numId w:val="2"/>
        </w:numPr>
        <w:spacing w:before="120" w:line="312" w:lineRule="auto"/>
        <w:contextualSpacing w:val="0"/>
        <w:jc w:val="both"/>
      </w:pPr>
      <w:r w:rsidRPr="00926778">
        <w:t>Zamawiający</w:t>
      </w:r>
      <w:r w:rsidR="00D42FFB" w:rsidRPr="00926778">
        <w:t xml:space="preserve"> stosuje warunki udziału</w:t>
      </w:r>
      <w:r w:rsidR="002E0AA3" w:rsidRPr="00926778">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FF0BEC" w:rsidRDefault="00182B15" w:rsidP="00A34DDB">
      <w:pPr>
        <w:pStyle w:val="Akapitzlist"/>
        <w:numPr>
          <w:ilvl w:val="1"/>
          <w:numId w:val="2"/>
        </w:numPr>
        <w:spacing w:before="120" w:line="312" w:lineRule="auto"/>
        <w:contextualSpacing w:val="0"/>
        <w:jc w:val="both"/>
      </w:pPr>
      <w:r w:rsidRPr="00FF0BEC">
        <w:t xml:space="preserve">zdolności technicznej lub zawodowej; </w:t>
      </w:r>
      <w:r w:rsidR="008616AB" w:rsidRPr="00FF0BEC">
        <w:t>Wykonawca</w:t>
      </w:r>
      <w:r w:rsidRPr="00FF0BEC">
        <w:t xml:space="preserve"> wykaże, że:</w:t>
      </w:r>
    </w:p>
    <w:p w14:paraId="7B091A6D" w14:textId="742D7BB1" w:rsidR="00804500" w:rsidRPr="00FF0BEC" w:rsidRDefault="00FF0BEC" w:rsidP="0075786A">
      <w:pPr>
        <w:pStyle w:val="Akapitzlist"/>
        <w:numPr>
          <w:ilvl w:val="2"/>
          <w:numId w:val="16"/>
        </w:numPr>
        <w:spacing w:before="120" w:line="312" w:lineRule="auto"/>
        <w:jc w:val="both"/>
      </w:pPr>
      <w:r w:rsidRPr="00FF0BEC">
        <w:t>w okresie ostatnich 3 lat przed terminem składania ofert (a jeśli okres prowadzenia działalności jest krótszy to w tym okresie) wykonał  co najmniej jedną usługę polegając</w:t>
      </w:r>
      <w:r w:rsidR="00FF4A7E">
        <w:t>ą</w:t>
      </w:r>
      <w:r w:rsidRPr="00FF0BEC">
        <w:t xml:space="preserve"> na dostawie, wdrożeniu wraz ze wsparciem Systemu klasy Information Right Management (IRM) lub na świadczeniu usług wsparcia Systemu klasy Information Right Management (IRM)  o wartości brutto co najmniej </w:t>
      </w:r>
      <w:r>
        <w:t>7</w:t>
      </w:r>
      <w:r w:rsidRPr="00FF0BEC">
        <w:t xml:space="preserve"> 000,00 zł</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lastRenderedPageBreak/>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148C55F"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4E33E273" w14:textId="1C13FF04" w:rsidR="000157D8" w:rsidRPr="00057162" w:rsidRDefault="006B0420" w:rsidP="00933285">
      <w:pPr>
        <w:pStyle w:val="Akapitzlist"/>
        <w:numPr>
          <w:ilvl w:val="0"/>
          <w:numId w:val="4"/>
        </w:numPr>
        <w:spacing w:before="120" w:line="312" w:lineRule="auto"/>
        <w:contextualSpacing w:val="0"/>
        <w:jc w:val="both"/>
      </w:pPr>
      <w:r>
        <w:t>Zamawiający</w:t>
      </w:r>
      <w:r w:rsidR="000157D8" w:rsidRPr="00057162">
        <w:t xml:space="preserve"> zastrzega obowiązek osobistego </w:t>
      </w:r>
      <w:r w:rsidR="000157D8" w:rsidRPr="00EF7964">
        <w:t xml:space="preserve">wykonania przez </w:t>
      </w:r>
      <w:r w:rsidR="006B7860" w:rsidRPr="00EF7964">
        <w:t>Wykonawcę</w:t>
      </w:r>
      <w:r w:rsidR="000157D8" w:rsidRPr="00EF7964">
        <w:t xml:space="preserve"> kluczowej</w:t>
      </w:r>
      <w:r w:rsidR="000157D8" w:rsidRPr="00057162">
        <w:t xml:space="preserve"> części zamówienia wskazanej w </w:t>
      </w:r>
      <w:r w:rsidR="000157D8" w:rsidRPr="00406B75">
        <w:t>części X SWZ</w:t>
      </w:r>
      <w:r w:rsidR="00851C75">
        <w:t xml:space="preserve"> – nie dotyczy.</w:t>
      </w:r>
    </w:p>
    <w:p w14:paraId="3B8BEC0C" w14:textId="7AEC907B" w:rsidR="007C6B00" w:rsidRPr="00057162" w:rsidRDefault="007C6B00" w:rsidP="00DD199C">
      <w:pPr>
        <w:pStyle w:val="Akapitzlist"/>
        <w:spacing w:before="120" w:line="312" w:lineRule="auto"/>
        <w:ind w:left="360"/>
        <w:jc w:val="both"/>
      </w:pP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w:t>
      </w:r>
      <w:r w:rsidRPr="00E96B76">
        <w:rPr>
          <w:bCs/>
          <w:iCs/>
        </w:rPr>
        <w:lastRenderedPageBreak/>
        <w:t xml:space="preserve">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3FCD711C" w14:textId="5FE328BB" w:rsidR="00B40469" w:rsidRPr="00EB69BB" w:rsidRDefault="003526E0" w:rsidP="00243B2D">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5E761621" w:rsidR="00B40469" w:rsidRPr="00B6788B" w:rsidRDefault="00B40469" w:rsidP="00EB69BB">
      <w:pPr>
        <w:pStyle w:val="Akapitzlist"/>
        <w:numPr>
          <w:ilvl w:val="1"/>
          <w:numId w:val="17"/>
        </w:numPr>
        <w:spacing w:before="120" w:line="312" w:lineRule="auto"/>
        <w:contextualSpacing w:val="0"/>
        <w:jc w:val="both"/>
        <w:rPr>
          <w:b/>
          <w:iCs/>
        </w:rPr>
      </w:pPr>
      <w:r w:rsidRPr="00724EFF">
        <w:rPr>
          <w:bCs/>
          <w:iCs/>
        </w:rPr>
        <w:t>wykazu wykonanych</w:t>
      </w:r>
      <w:r w:rsidR="00493B25" w:rsidRPr="00724EFF">
        <w:rPr>
          <w:bCs/>
          <w:iCs/>
        </w:rPr>
        <w:t xml:space="preserve"> usług</w:t>
      </w:r>
      <w:r w:rsidRPr="00724EFF">
        <w:rPr>
          <w:bCs/>
          <w:iCs/>
        </w:rPr>
        <w:t xml:space="preserve">, a w </w:t>
      </w:r>
      <w:r w:rsidRPr="00724EFF">
        <w:rPr>
          <w:bCs/>
          <w:iCs/>
          <w:color w:val="000000" w:themeColor="text1"/>
        </w:rPr>
        <w:t xml:space="preserve">przypadku świadczeń powtarzających się lub ciągłych również wykonywanych, w okresie ostatnich </w:t>
      </w:r>
      <w:r w:rsidR="00966996" w:rsidRPr="00724EFF">
        <w:rPr>
          <w:bCs/>
          <w:iCs/>
          <w:color w:val="000000" w:themeColor="text1"/>
        </w:rPr>
        <w:t>3</w:t>
      </w:r>
      <w:r w:rsidR="00724EFF" w:rsidRPr="00724EFF">
        <w:rPr>
          <w:bCs/>
          <w:iCs/>
          <w:color w:val="000000" w:themeColor="text1"/>
        </w:rPr>
        <w:t xml:space="preserve"> lat</w:t>
      </w:r>
      <w:r w:rsidRPr="00724EFF">
        <w:rPr>
          <w:bCs/>
          <w:iCs/>
          <w:color w:val="000000" w:themeColor="text1"/>
        </w:rPr>
        <w:t>, a jeżeli okres prowadzenia działalności jest krótszy – w tym okresie, wraz z podaniem ich wartości, przedmiotu, dat wykonania i podmiotów, na rzecz których usługi zostały wykonane</w:t>
      </w:r>
      <w:r w:rsidRPr="00724EFF">
        <w:rPr>
          <w:bCs/>
          <w:iCs/>
        </w:rPr>
        <w:t xml:space="preserve">, oraz </w:t>
      </w:r>
      <w:r w:rsidR="006B7860" w:rsidRPr="00724EFF">
        <w:rPr>
          <w:bCs/>
          <w:iCs/>
        </w:rPr>
        <w:t>załączenia</w:t>
      </w:r>
      <w:r w:rsidRPr="00724EFF">
        <w:rPr>
          <w:bCs/>
          <w:iCs/>
        </w:rPr>
        <w:t xml:space="preserve"> dowodów określających czy te usługi zostały wykonane lub są wykonywane należycie. Dowodami są referencje bądź inne dokumenty sporządzone przez podmiot</w:t>
      </w:r>
      <w:r w:rsidRPr="00057162">
        <w:rPr>
          <w:bCs/>
          <w:iCs/>
        </w:rPr>
        <w:t xml:space="preserve">,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374ABF99" w:rsidR="00B40469" w:rsidRPr="00B6788B" w:rsidRDefault="00B40469" w:rsidP="0075786A">
      <w:pPr>
        <w:pStyle w:val="Akapitzlist"/>
        <w:numPr>
          <w:ilvl w:val="1"/>
          <w:numId w:val="17"/>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EB69BB">
        <w:rPr>
          <w:b/>
          <w:iCs/>
        </w:rPr>
        <w:t xml:space="preserve"> – nie dotyczy,</w:t>
      </w:r>
    </w:p>
    <w:p w14:paraId="582CADA3" w14:textId="7A36AA07" w:rsidR="008D3F97" w:rsidRPr="008D3F97" w:rsidRDefault="00463EF4" w:rsidP="0075786A">
      <w:pPr>
        <w:pStyle w:val="Akapitzlist"/>
        <w:numPr>
          <w:ilvl w:val="1"/>
          <w:numId w:val="1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EB69BB">
        <w:rPr>
          <w:b/>
          <w:iCs/>
        </w:rPr>
        <w:t xml:space="preserve"> -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662FC3C3"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EB69BB" w:rsidRPr="00EB69BB">
        <w:rPr>
          <w:b/>
        </w:rPr>
        <w:t>nie dotyczy.</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w:t>
      </w:r>
      <w:r w:rsidRPr="008877C7">
        <w:rPr>
          <w:bCs/>
        </w:rPr>
        <w:lastRenderedPageBreak/>
        <w:t xml:space="preserve">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lastRenderedPageBreak/>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A6015F8" w14:textId="51A27C18" w:rsidR="002F2F73" w:rsidRPr="008877C7" w:rsidRDefault="006B0420" w:rsidP="008877C7">
      <w:pPr>
        <w:pStyle w:val="Akapitzlist"/>
        <w:numPr>
          <w:ilvl w:val="0"/>
          <w:numId w:val="5"/>
        </w:numPr>
        <w:spacing w:before="120" w:line="312" w:lineRule="auto"/>
        <w:contextualSpacing w:val="0"/>
        <w:jc w:val="both"/>
        <w:rPr>
          <w:bCs/>
        </w:rPr>
      </w:pPr>
      <w:r>
        <w:rPr>
          <w:bCs/>
        </w:rPr>
        <w:t>Zamawiający</w:t>
      </w:r>
      <w:r w:rsidR="00BB64DC" w:rsidRPr="00057162">
        <w:rPr>
          <w:bCs/>
        </w:rPr>
        <w:t xml:space="preserve"> zastrzega obowiązek osobistego wykonania przez </w:t>
      </w:r>
      <w:r w:rsidR="008616AB">
        <w:rPr>
          <w:bCs/>
        </w:rPr>
        <w:t>Wykonawcę</w:t>
      </w:r>
      <w:r w:rsidR="00BB64DC" w:rsidRPr="00057162">
        <w:rPr>
          <w:bCs/>
        </w:rPr>
        <w:t xml:space="preserve"> kluczowych części zamówienia, tj.</w:t>
      </w:r>
      <w:r w:rsidR="00355EFC">
        <w:rPr>
          <w:bCs/>
        </w:rPr>
        <w:t xml:space="preserve"> -</w:t>
      </w:r>
      <w:r w:rsidR="00BB64DC" w:rsidRPr="00057162">
        <w:rPr>
          <w:bCs/>
        </w:rPr>
        <w:t xml:space="preserve"> </w:t>
      </w:r>
      <w:r w:rsidR="00355EFC" w:rsidRPr="00355EFC">
        <w:rPr>
          <w:b/>
        </w:rPr>
        <w:t>nie dotyczy.</w:t>
      </w:r>
    </w:p>
    <w:p w14:paraId="373ABFE3" w14:textId="7AE294BE" w:rsidR="002F2F73" w:rsidRPr="00966996" w:rsidRDefault="006B0420" w:rsidP="00966996">
      <w:pPr>
        <w:pStyle w:val="Akapitzlist"/>
        <w:numPr>
          <w:ilvl w:val="0"/>
          <w:numId w:val="5"/>
        </w:numPr>
        <w:spacing w:before="120" w:line="312" w:lineRule="auto"/>
        <w:contextualSpacing w:val="0"/>
        <w:jc w:val="both"/>
        <w:rPr>
          <w:bCs/>
        </w:rPr>
      </w:pPr>
      <w:r>
        <w:rPr>
          <w:bCs/>
        </w:rPr>
        <w:t>Zamawiający</w:t>
      </w:r>
      <w:r w:rsidR="00BB64DC" w:rsidRPr="00057162">
        <w:rPr>
          <w:bCs/>
        </w:rPr>
        <w:t xml:space="preserve"> wymaga, aby pod</w:t>
      </w:r>
      <w:r w:rsidR="008616AB">
        <w:rPr>
          <w:bCs/>
        </w:rPr>
        <w:t>w</w:t>
      </w:r>
      <w:r w:rsidR="00DB4D9E">
        <w:rPr>
          <w:bCs/>
        </w:rPr>
        <w:t>ykonawcy</w:t>
      </w:r>
      <w:r w:rsidR="00BB64DC" w:rsidRPr="00057162">
        <w:rPr>
          <w:bCs/>
        </w:rPr>
        <w:t xml:space="preserve"> </w:t>
      </w:r>
      <w:r w:rsidR="00355EFC" w:rsidRPr="00057162">
        <w:rPr>
          <w:bCs/>
        </w:rPr>
        <w:t>posiadał</w:t>
      </w:r>
      <w:r w:rsidR="00355EFC">
        <w:rPr>
          <w:bCs/>
        </w:rPr>
        <w:t xml:space="preserve"> – </w:t>
      </w:r>
      <w:r w:rsidR="00355EFC" w:rsidRPr="00355EFC">
        <w:rPr>
          <w:b/>
        </w:rPr>
        <w:t>nie dotyczy.</w:t>
      </w:r>
    </w:p>
    <w:p w14:paraId="06582117" w14:textId="77777777" w:rsidR="002F2F73" w:rsidRPr="001B6C57" w:rsidRDefault="002F2F73" w:rsidP="008877C7">
      <w:pPr>
        <w:spacing w:before="120" w:line="312" w:lineRule="auto"/>
        <w:jc w:val="both"/>
        <w:rPr>
          <w:bCs/>
          <w:sz w:val="2"/>
          <w:szCs w:val="2"/>
        </w:rPr>
      </w:pPr>
    </w:p>
    <w:p w14:paraId="10C03432" w14:textId="71D15B8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r w:rsidR="00355EFC">
        <w:rPr>
          <w:rFonts w:ascii="Times New Roman" w:hAnsi="Times New Roman" w:cs="Times New Roman"/>
          <w:color w:val="auto"/>
          <w:sz w:val="24"/>
          <w:szCs w:val="24"/>
        </w:rPr>
        <w:t xml:space="preserve"> – nie dotyczy.</w:t>
      </w:r>
    </w:p>
    <w:p w14:paraId="414FCE38" w14:textId="5186D764" w:rsidR="00DF163F" w:rsidRPr="00355EFC" w:rsidRDefault="00DF163F" w:rsidP="00355EFC">
      <w:pPr>
        <w:spacing w:before="120" w:line="312" w:lineRule="auto"/>
        <w:jc w:val="both"/>
        <w:rPr>
          <w:strike/>
        </w:rPr>
      </w:pP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lastRenderedPageBreak/>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w:t>
      </w:r>
      <w:r w:rsidRPr="00895B8E">
        <w:rPr>
          <w:bCs/>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355EFC" w:rsidRDefault="007C36FB" w:rsidP="00933285">
      <w:pPr>
        <w:pStyle w:val="Akapitzlist"/>
        <w:numPr>
          <w:ilvl w:val="0"/>
          <w:numId w:val="10"/>
        </w:numPr>
        <w:spacing w:before="120" w:line="312" w:lineRule="auto"/>
        <w:contextualSpacing w:val="0"/>
        <w:jc w:val="both"/>
        <w:rPr>
          <w:b/>
        </w:rPr>
      </w:pPr>
      <w:r w:rsidRPr="00355EFC">
        <w:rPr>
          <w:b/>
          <w:bCs/>
        </w:rPr>
        <w:t>Składanie i otwarcie ofert następuje</w:t>
      </w:r>
      <w:r w:rsidR="00F94DFE" w:rsidRPr="00355EFC">
        <w:rPr>
          <w:b/>
          <w:bCs/>
        </w:rPr>
        <w:t xml:space="preserve"> w</w:t>
      </w:r>
      <w:r w:rsidRPr="00355EFC">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lastRenderedPageBreak/>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5A242440" w14:textId="2C70CD99" w:rsidR="00355EFC" w:rsidRPr="00355EFC" w:rsidRDefault="00355EFC" w:rsidP="00355EFC">
      <w:pPr>
        <w:pStyle w:val="Akapitzlist"/>
        <w:numPr>
          <w:ilvl w:val="0"/>
          <w:numId w:val="10"/>
        </w:numPr>
        <w:spacing w:before="120"/>
        <w:jc w:val="both"/>
        <w:rPr>
          <w:bCs/>
        </w:rPr>
      </w:pPr>
      <w:r w:rsidRPr="00355EFC">
        <w:rPr>
          <w:bCs/>
        </w:rPr>
        <w:t xml:space="preserve">Wykonawca pozostaje związany złożoną ofertą przez okres 90 dni począwszy od dnia </w:t>
      </w:r>
    </w:p>
    <w:p w14:paraId="7E7D7A31" w14:textId="17C19631" w:rsidR="000A77EF" w:rsidRPr="00657B07" w:rsidRDefault="00355EFC" w:rsidP="00355EFC">
      <w:pPr>
        <w:pStyle w:val="Akapitzlist"/>
        <w:spacing w:before="120"/>
        <w:ind w:left="360"/>
        <w:contextualSpacing w:val="0"/>
        <w:jc w:val="both"/>
        <w:rPr>
          <w:bCs/>
        </w:rPr>
      </w:pPr>
      <w:r w:rsidRPr="00355EFC">
        <w:rPr>
          <w:bCs/>
        </w:rPr>
        <w:t>w którym upływa termin składania ofert</w:t>
      </w:r>
      <w:r>
        <w:rPr>
          <w:bCs/>
        </w:rPr>
        <w:t>.</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04345378"/>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3F5E38D5" w14:textId="3BA8228A" w:rsidR="006109FF" w:rsidRPr="00871D8D" w:rsidRDefault="006B0420" w:rsidP="00871D8D">
      <w:pPr>
        <w:pStyle w:val="Akapitzlist"/>
        <w:numPr>
          <w:ilvl w:val="0"/>
          <w:numId w:val="11"/>
        </w:numPr>
        <w:spacing w:before="120" w:line="312" w:lineRule="auto"/>
        <w:contextualSpacing w:val="0"/>
        <w:jc w:val="both"/>
        <w:rPr>
          <w:b/>
        </w:rPr>
      </w:pPr>
      <w:r>
        <w:rPr>
          <w:bCs/>
        </w:rPr>
        <w:t>Zamawiający</w:t>
      </w:r>
      <w:r w:rsidR="00E95CD8" w:rsidRPr="00057162">
        <w:rPr>
          <w:bCs/>
        </w:rPr>
        <w:t xml:space="preserve"> informuje, </w:t>
      </w:r>
      <w:r w:rsidR="00DA44BE" w:rsidRPr="00057162">
        <w:rPr>
          <w:bCs/>
        </w:rPr>
        <w:t>iż informacje</w:t>
      </w:r>
      <w:r w:rsidR="00E95CD8" w:rsidRPr="00057162">
        <w:rPr>
          <w:bCs/>
        </w:rPr>
        <w:t xml:space="preserve"> zawarte w </w:t>
      </w:r>
      <w:r w:rsidR="00E95CD8" w:rsidRPr="004F0E82">
        <w:rPr>
          <w:b/>
        </w:rPr>
        <w:t>Załączniku nr</w:t>
      </w:r>
      <w:r w:rsidR="00FB0388" w:rsidRPr="004F0E82">
        <w:rPr>
          <w:b/>
        </w:rPr>
        <w:t xml:space="preserve"> ……</w:t>
      </w:r>
      <w:r w:rsidR="00E95CD8" w:rsidRPr="004F0E82">
        <w:rPr>
          <w:b/>
        </w:rPr>
        <w:t>.</w:t>
      </w:r>
      <w:r w:rsidR="00FB0388" w:rsidRPr="004F0E82">
        <w:rPr>
          <w:b/>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t>
      </w:r>
      <w:r w:rsidR="00412333">
        <w:rPr>
          <w:bCs/>
        </w:rPr>
        <w:br/>
      </w:r>
      <w:r w:rsidR="00E95CD8" w:rsidRPr="00057162">
        <w:rPr>
          <w:bCs/>
        </w:rPr>
        <w:t xml:space="preserve">Wzór zobowiązania </w:t>
      </w:r>
      <w:r w:rsidR="00E95CD8" w:rsidRPr="00412333">
        <w:rPr>
          <w:bCs/>
        </w:rPr>
        <w:t xml:space="preserve">stanowi </w:t>
      </w:r>
      <w:r w:rsidR="00E95CD8" w:rsidRPr="00412333">
        <w:rPr>
          <w:b/>
        </w:rPr>
        <w:t xml:space="preserve">Załącznik </w:t>
      </w:r>
      <w:r w:rsidR="002E181C" w:rsidRPr="00412333">
        <w:rPr>
          <w:b/>
        </w:rPr>
        <w:t xml:space="preserve">nr </w:t>
      </w:r>
      <w:r w:rsidR="00054C51" w:rsidRPr="00412333">
        <w:rPr>
          <w:b/>
        </w:rPr>
        <w:t>3</w:t>
      </w:r>
      <w:r w:rsidR="002E181C" w:rsidRPr="00412333">
        <w:rPr>
          <w:b/>
        </w:rPr>
        <w:t xml:space="preserve"> </w:t>
      </w:r>
      <w:r w:rsidR="00E95CD8" w:rsidRPr="00412333">
        <w:rPr>
          <w:b/>
        </w:rPr>
        <w:t>do SWZ</w:t>
      </w:r>
      <w:r w:rsidR="00871D8D">
        <w:rPr>
          <w:bCs/>
        </w:rPr>
        <w:t xml:space="preserve"> – </w:t>
      </w:r>
      <w:r w:rsidR="00871D8D" w:rsidRPr="00871D8D">
        <w:rPr>
          <w:b/>
        </w:rPr>
        <w:t>nie dotyczy.</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4345379"/>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lastRenderedPageBreak/>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4A64B7">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4A64B7" w:rsidRDefault="006B0420" w:rsidP="0075786A">
      <w:pPr>
        <w:numPr>
          <w:ilvl w:val="1"/>
          <w:numId w:val="20"/>
        </w:numPr>
        <w:spacing w:before="120" w:line="312" w:lineRule="auto"/>
        <w:jc w:val="both"/>
        <w:rPr>
          <w:bCs/>
          <w:sz w:val="24"/>
          <w:szCs w:val="24"/>
        </w:rPr>
      </w:pPr>
      <w:r w:rsidRPr="004A64B7">
        <w:rPr>
          <w:bCs/>
          <w:sz w:val="24"/>
          <w:szCs w:val="24"/>
        </w:rPr>
        <w:t>Zamawiający</w:t>
      </w:r>
      <w:r w:rsidR="00367BB3" w:rsidRPr="004A64B7">
        <w:rPr>
          <w:bCs/>
          <w:sz w:val="24"/>
          <w:szCs w:val="24"/>
        </w:rPr>
        <w:t xml:space="preserve"> zamierza dokonać wyboru najkorzystniejszej oferty z zastosowaniem </w:t>
      </w:r>
      <w:r w:rsidR="00CE1A8D" w:rsidRPr="004A64B7">
        <w:rPr>
          <w:bCs/>
          <w:sz w:val="24"/>
          <w:szCs w:val="24"/>
        </w:rPr>
        <w:t xml:space="preserve">aukcji elektronicznej. </w:t>
      </w:r>
    </w:p>
    <w:p w14:paraId="263F122E" w14:textId="0D86F6C6" w:rsidR="00261307" w:rsidRPr="004A64B7" w:rsidRDefault="00261307" w:rsidP="00F94DFE">
      <w:pPr>
        <w:numPr>
          <w:ilvl w:val="1"/>
          <w:numId w:val="20"/>
        </w:numPr>
        <w:spacing w:before="120" w:line="312" w:lineRule="auto"/>
        <w:jc w:val="both"/>
        <w:rPr>
          <w:bCs/>
          <w:strike/>
          <w:color w:val="EE0000"/>
          <w:sz w:val="24"/>
          <w:szCs w:val="24"/>
        </w:rPr>
      </w:pPr>
      <w:r w:rsidRPr="004A64B7">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4A64B7" w:rsidRDefault="007C36FB" w:rsidP="0075786A">
      <w:pPr>
        <w:numPr>
          <w:ilvl w:val="1"/>
          <w:numId w:val="20"/>
        </w:numPr>
        <w:spacing w:before="120" w:line="312" w:lineRule="auto"/>
        <w:jc w:val="both"/>
        <w:rPr>
          <w:bCs/>
          <w:sz w:val="24"/>
          <w:szCs w:val="24"/>
        </w:rPr>
      </w:pPr>
      <w:r w:rsidRPr="004A64B7">
        <w:rPr>
          <w:bCs/>
          <w:sz w:val="24"/>
          <w:szCs w:val="24"/>
        </w:rPr>
        <w:t>Zamawiający, w toku aukcji elektronicznej, stosować będzie kryterium zgodnie z zapisami SWZ.</w:t>
      </w:r>
    </w:p>
    <w:p w14:paraId="006E4BB8" w14:textId="02604B5E" w:rsidR="00F7726E" w:rsidRPr="004A64B7" w:rsidRDefault="005951D1" w:rsidP="0075786A">
      <w:pPr>
        <w:numPr>
          <w:ilvl w:val="1"/>
          <w:numId w:val="20"/>
        </w:numPr>
        <w:spacing w:before="120" w:line="312" w:lineRule="auto"/>
        <w:jc w:val="both"/>
        <w:rPr>
          <w:bCs/>
          <w:sz w:val="24"/>
          <w:szCs w:val="24"/>
        </w:rPr>
      </w:pPr>
      <w:r w:rsidRPr="004A64B7">
        <w:rPr>
          <w:bCs/>
          <w:sz w:val="24"/>
          <w:szCs w:val="24"/>
        </w:rPr>
        <w:t>Adres</w:t>
      </w:r>
      <w:r w:rsidRPr="004A64B7">
        <w:rPr>
          <w:sz w:val="24"/>
          <w:szCs w:val="24"/>
        </w:rPr>
        <w:t xml:space="preserve"> strony internetowej, na której będzie prowadzona aukcja elektroniczna </w:t>
      </w:r>
      <w:r w:rsidRPr="004A64B7">
        <w:rPr>
          <w:bCs/>
          <w:sz w:val="24"/>
          <w:szCs w:val="24"/>
        </w:rPr>
        <w:t>będzie podany w zaproszeniu do aukcji.</w:t>
      </w:r>
    </w:p>
    <w:p w14:paraId="7AF7C3B0" w14:textId="4793C0A9" w:rsidR="00074E6E" w:rsidRPr="004A64B7" w:rsidRDefault="00074E6E" w:rsidP="00074E6E">
      <w:pPr>
        <w:numPr>
          <w:ilvl w:val="1"/>
          <w:numId w:val="20"/>
        </w:numPr>
        <w:spacing w:before="120" w:line="312" w:lineRule="auto"/>
        <w:jc w:val="both"/>
        <w:rPr>
          <w:bCs/>
          <w:sz w:val="24"/>
          <w:szCs w:val="24"/>
        </w:rPr>
      </w:pPr>
      <w:r w:rsidRPr="004A64B7">
        <w:rPr>
          <w:color w:val="000000"/>
          <w:sz w:val="24"/>
          <w:szCs w:val="24"/>
        </w:rPr>
        <w:t xml:space="preserve">Powiadomienie o aukcji elektronicznej jest wysyłane niezwłocznie (zazwyczaj do 15 minut) po otwarciu ofert. Termin rozpoczęcia aukcji elektronicznej ustalany jest zazwyczaj na 90 minut po otwarciu ofert, przy czym Zamawiający zastrzega sobie prawo </w:t>
      </w:r>
      <w:r w:rsidRPr="004A64B7">
        <w:rPr>
          <w:color w:val="000000"/>
          <w:sz w:val="24"/>
          <w:szCs w:val="24"/>
        </w:rPr>
        <w:lastRenderedPageBreak/>
        <w:t>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4A64B7" w:rsidRDefault="006E60E3" w:rsidP="0075786A">
      <w:pPr>
        <w:numPr>
          <w:ilvl w:val="1"/>
          <w:numId w:val="20"/>
        </w:numPr>
        <w:spacing w:before="120" w:line="312" w:lineRule="auto"/>
        <w:jc w:val="both"/>
        <w:rPr>
          <w:sz w:val="24"/>
          <w:szCs w:val="24"/>
        </w:rPr>
      </w:pPr>
      <w:r w:rsidRPr="004A64B7">
        <w:rPr>
          <w:sz w:val="24"/>
          <w:szCs w:val="24"/>
        </w:rPr>
        <w:t>Powiadomienia o rozpoczęciu aukcji otrzymują</w:t>
      </w:r>
      <w:r w:rsidR="004E0ADE" w:rsidRPr="004A64B7">
        <w:rPr>
          <w:sz w:val="24"/>
          <w:szCs w:val="24"/>
        </w:rPr>
        <w:t>:</w:t>
      </w:r>
    </w:p>
    <w:p w14:paraId="48B36D03" w14:textId="0A32354B" w:rsidR="004E0ADE" w:rsidRPr="004A64B7" w:rsidRDefault="004E0ADE" w:rsidP="004E0ADE">
      <w:pPr>
        <w:pStyle w:val="Akapitzlist"/>
        <w:numPr>
          <w:ilvl w:val="6"/>
          <w:numId w:val="20"/>
        </w:numPr>
        <w:spacing w:before="120" w:line="312" w:lineRule="auto"/>
        <w:ind w:left="851" w:hanging="284"/>
        <w:jc w:val="both"/>
      </w:pPr>
      <w:r w:rsidRPr="004A64B7">
        <w:t>w przypadku aukcji angielskiej</w:t>
      </w:r>
      <w:r w:rsidR="006E60E3" w:rsidRPr="004A64B7">
        <w:t xml:space="preserve"> tylko osoby wpisane w Formularzu </w:t>
      </w:r>
      <w:r w:rsidR="00DD4075" w:rsidRPr="004A64B7">
        <w:t>O</w:t>
      </w:r>
      <w:r w:rsidR="006E60E3" w:rsidRPr="004A64B7">
        <w:t xml:space="preserve">fertowym w polu „Osoby prowadzące postępowanie” jaki i „Osoby upoważnione do składania ofert </w:t>
      </w:r>
      <w:r w:rsidR="004F0E82" w:rsidRPr="004A64B7">
        <w:br/>
      </w:r>
      <w:r w:rsidR="006E60E3" w:rsidRPr="004A64B7">
        <w:t>w aukcji”</w:t>
      </w:r>
      <w:r w:rsidRPr="004A64B7">
        <w:t>;</w:t>
      </w:r>
    </w:p>
    <w:p w14:paraId="25685F18" w14:textId="301057EE" w:rsidR="00755CD0" w:rsidRPr="004A64B7" w:rsidRDefault="00755CD0" w:rsidP="00755CD0">
      <w:pPr>
        <w:pStyle w:val="Akapitzlist"/>
        <w:numPr>
          <w:ilvl w:val="6"/>
          <w:numId w:val="20"/>
        </w:numPr>
        <w:spacing w:before="120" w:line="312" w:lineRule="auto"/>
        <w:ind w:left="851" w:hanging="284"/>
        <w:jc w:val="both"/>
      </w:pPr>
      <w:r w:rsidRPr="004A64B7">
        <w:t xml:space="preserve">w przypadku aukcji japońskiej </w:t>
      </w:r>
      <w:r w:rsidR="007C36FB" w:rsidRPr="004A64B7">
        <w:t xml:space="preserve">albo holenderskiej </w:t>
      </w:r>
      <w:r w:rsidRPr="004A64B7">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4A64B7">
        <w:t>i</w:t>
      </w:r>
      <w:r w:rsidRPr="004A64B7">
        <w:t>e.</w:t>
      </w:r>
    </w:p>
    <w:p w14:paraId="787EC262" w14:textId="418664AB" w:rsidR="004E0ADE" w:rsidRPr="004A64B7" w:rsidRDefault="006E60E3" w:rsidP="00C24FED">
      <w:pPr>
        <w:numPr>
          <w:ilvl w:val="1"/>
          <w:numId w:val="20"/>
        </w:numPr>
        <w:spacing w:before="120" w:line="312" w:lineRule="auto"/>
        <w:jc w:val="both"/>
        <w:rPr>
          <w:sz w:val="24"/>
          <w:szCs w:val="24"/>
        </w:rPr>
      </w:pPr>
      <w:r w:rsidRPr="004A64B7">
        <w:rPr>
          <w:sz w:val="24"/>
          <w:szCs w:val="24"/>
        </w:rPr>
        <w:t xml:space="preserve">Nie ma konieczności </w:t>
      </w:r>
      <w:r w:rsidR="00C24FED" w:rsidRPr="004A64B7">
        <w:rPr>
          <w:sz w:val="24"/>
          <w:szCs w:val="24"/>
        </w:rPr>
        <w:t xml:space="preserve">indywidualnego </w:t>
      </w:r>
      <w:r w:rsidRPr="004A64B7">
        <w:rPr>
          <w:sz w:val="24"/>
          <w:szCs w:val="24"/>
        </w:rPr>
        <w:t>zakładania kont</w:t>
      </w:r>
      <w:r w:rsidR="00C24FED" w:rsidRPr="004A64B7">
        <w:rPr>
          <w:sz w:val="24"/>
          <w:szCs w:val="24"/>
        </w:rPr>
        <w:t>a użytkownika</w:t>
      </w:r>
      <w:r w:rsidRPr="004A64B7">
        <w:rPr>
          <w:sz w:val="24"/>
          <w:szCs w:val="24"/>
        </w:rPr>
        <w:t xml:space="preserve"> w systemie aukcyjnym przed rozpoczęciem aukcji</w:t>
      </w:r>
      <w:r w:rsidR="004E0ADE" w:rsidRPr="004A64B7">
        <w:rPr>
          <w:sz w:val="24"/>
          <w:szCs w:val="24"/>
        </w:rPr>
        <w:t>:</w:t>
      </w:r>
    </w:p>
    <w:p w14:paraId="2DB14789" w14:textId="77777777" w:rsidR="004E0ADE" w:rsidRPr="004A64B7" w:rsidRDefault="004E0ADE" w:rsidP="004E0ADE">
      <w:pPr>
        <w:pStyle w:val="Akapitzlist"/>
        <w:numPr>
          <w:ilvl w:val="6"/>
          <w:numId w:val="20"/>
        </w:numPr>
        <w:spacing w:before="120" w:line="312" w:lineRule="auto"/>
        <w:ind w:left="851" w:hanging="284"/>
        <w:jc w:val="both"/>
      </w:pPr>
      <w:r w:rsidRPr="004A64B7">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A64B7">
        <w:noBreakHyphen/>
        <w:t>mail, to konto uczestnika zostanie utworzone tylko jedno i odpowiednio zostanie tylko raz wysłane jedno powiadomienie o utworzeniu konta użytkownika Portalu LAIN3;</w:t>
      </w:r>
    </w:p>
    <w:p w14:paraId="2A693725" w14:textId="2418EE23" w:rsidR="004E0ADE" w:rsidRPr="004A64B7" w:rsidRDefault="004E0ADE" w:rsidP="004E0ADE">
      <w:pPr>
        <w:pStyle w:val="Akapitzlist"/>
        <w:numPr>
          <w:ilvl w:val="6"/>
          <w:numId w:val="20"/>
        </w:numPr>
        <w:spacing w:before="120" w:line="312" w:lineRule="auto"/>
        <w:ind w:left="851" w:hanging="284"/>
        <w:jc w:val="both"/>
      </w:pPr>
      <w:r w:rsidRPr="004A64B7">
        <w:t xml:space="preserve">w przypadku aukcji japońskiej </w:t>
      </w:r>
      <w:r w:rsidR="007A02F2" w:rsidRPr="004A64B7">
        <w:t xml:space="preserve">i holenderskiej </w:t>
      </w:r>
      <w:r w:rsidRPr="004A64B7">
        <w:t>tworzone jest "tymczasowe" konto dedykowane dla aukcji z konkretnego postępowania. Konto jest wysyłane tylko do osób ujętych na liście „Osoby upoważnione do składania ofert w aukcji”.</w:t>
      </w:r>
    </w:p>
    <w:p w14:paraId="27015C80" w14:textId="5FDA6509" w:rsidR="004E0ADE" w:rsidRPr="004A64B7" w:rsidRDefault="004E0ADE" w:rsidP="004E0ADE">
      <w:pPr>
        <w:pStyle w:val="Akapitzlist"/>
        <w:numPr>
          <w:ilvl w:val="1"/>
          <w:numId w:val="20"/>
        </w:numPr>
        <w:spacing w:before="120" w:line="312" w:lineRule="auto"/>
        <w:jc w:val="both"/>
      </w:pPr>
      <w:r w:rsidRPr="004A64B7">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4A64B7" w:rsidRDefault="008616AB" w:rsidP="00CC1556">
      <w:pPr>
        <w:pStyle w:val="Akapitzlist"/>
        <w:numPr>
          <w:ilvl w:val="1"/>
          <w:numId w:val="20"/>
        </w:numPr>
        <w:spacing w:before="120" w:line="312" w:lineRule="auto"/>
        <w:jc w:val="both"/>
      </w:pPr>
      <w:r w:rsidRPr="004A64B7">
        <w:t>Wykonawca</w:t>
      </w:r>
      <w:r w:rsidR="006E60E3" w:rsidRPr="004A64B7">
        <w:t xml:space="preserve"> zobowiązany jest zalogować się w systemie</w:t>
      </w:r>
      <w:r w:rsidR="00006579" w:rsidRPr="004A64B7">
        <w:t>:</w:t>
      </w:r>
      <w:r w:rsidR="006E60E3" w:rsidRPr="004A64B7">
        <w:t xml:space="preserve"> Aukcje elektroniczne </w:t>
      </w:r>
      <w:r w:rsidR="00951AAB" w:rsidRPr="004A64B7">
        <w:br/>
      </w:r>
      <w:r w:rsidR="006E60E3" w:rsidRPr="004A64B7">
        <w:t>w momencie otrzymania zaproszenia drog</w:t>
      </w:r>
      <w:r w:rsidR="00B47581" w:rsidRPr="004A64B7">
        <w:t>ą</w:t>
      </w:r>
      <w:r w:rsidR="006E60E3" w:rsidRPr="004A64B7">
        <w:t xml:space="preserve"> mailową. Zaproszenie zawiera wytyczne pomagające przejść przez proces </w:t>
      </w:r>
      <w:r w:rsidR="00657B07" w:rsidRPr="004A64B7">
        <w:t>aktywacji automatycznie założonego konta użytkownika</w:t>
      </w:r>
      <w:r w:rsidR="006E60E3" w:rsidRPr="004A64B7">
        <w:t>.</w:t>
      </w:r>
    </w:p>
    <w:p w14:paraId="613EBE3C" w14:textId="60A9A07A" w:rsidR="006E60E3" w:rsidRPr="004A64B7" w:rsidRDefault="006E60E3" w:rsidP="00CC1556">
      <w:pPr>
        <w:numPr>
          <w:ilvl w:val="1"/>
          <w:numId w:val="20"/>
        </w:numPr>
        <w:spacing w:before="120" w:line="312" w:lineRule="auto"/>
        <w:jc w:val="both"/>
        <w:rPr>
          <w:sz w:val="24"/>
          <w:szCs w:val="24"/>
        </w:rPr>
      </w:pPr>
      <w:r w:rsidRPr="004A64B7">
        <w:rPr>
          <w:sz w:val="24"/>
          <w:szCs w:val="24"/>
        </w:rPr>
        <w:t xml:space="preserve">Zwracamy uwagę aby </w:t>
      </w:r>
      <w:r w:rsidR="008616AB" w:rsidRPr="004A64B7">
        <w:rPr>
          <w:sz w:val="24"/>
          <w:szCs w:val="24"/>
        </w:rPr>
        <w:t>Wykonawca</w:t>
      </w:r>
      <w:r w:rsidRPr="004A64B7">
        <w:rPr>
          <w:sz w:val="24"/>
          <w:szCs w:val="24"/>
        </w:rPr>
        <w:t xml:space="preserve"> miał dostęp do skrzynki mailowej wskazanej </w:t>
      </w:r>
      <w:r w:rsidR="00951AAB" w:rsidRPr="004A64B7">
        <w:rPr>
          <w:sz w:val="24"/>
          <w:szCs w:val="24"/>
        </w:rPr>
        <w:br/>
      </w:r>
      <w:r w:rsidRPr="004A64B7">
        <w:rPr>
          <w:sz w:val="24"/>
          <w:szCs w:val="24"/>
        </w:rPr>
        <w:t xml:space="preserve">w </w:t>
      </w:r>
      <w:r w:rsidR="00DD4075" w:rsidRPr="004A64B7">
        <w:rPr>
          <w:sz w:val="24"/>
          <w:szCs w:val="24"/>
        </w:rPr>
        <w:t>F</w:t>
      </w:r>
      <w:r w:rsidRPr="004A64B7">
        <w:rPr>
          <w:sz w:val="24"/>
          <w:szCs w:val="24"/>
        </w:rPr>
        <w:t xml:space="preserve">ormularzu </w:t>
      </w:r>
      <w:r w:rsidR="00DD4075" w:rsidRPr="004A64B7">
        <w:rPr>
          <w:sz w:val="24"/>
          <w:szCs w:val="24"/>
        </w:rPr>
        <w:t>O</w:t>
      </w:r>
      <w:r w:rsidRPr="004A64B7">
        <w:rPr>
          <w:sz w:val="24"/>
          <w:szCs w:val="24"/>
        </w:rPr>
        <w:t>fertowym</w:t>
      </w:r>
      <w:r w:rsidR="00B01AED" w:rsidRPr="004A64B7">
        <w:rPr>
          <w:sz w:val="24"/>
          <w:szCs w:val="24"/>
        </w:rPr>
        <w:t>,</w:t>
      </w:r>
      <w:r w:rsidRPr="004A64B7">
        <w:rPr>
          <w:sz w:val="24"/>
          <w:szCs w:val="24"/>
        </w:rPr>
        <w:t xml:space="preserve"> szczególnie w wyznaczonym dniu do przeprowadzenia aukcji. </w:t>
      </w:r>
    </w:p>
    <w:p w14:paraId="3F14E0EF" w14:textId="41DA4544" w:rsidR="006E60E3" w:rsidRPr="004A64B7" w:rsidRDefault="006E60E3" w:rsidP="00CC1556">
      <w:pPr>
        <w:numPr>
          <w:ilvl w:val="1"/>
          <w:numId w:val="20"/>
        </w:numPr>
        <w:spacing w:before="120" w:line="312" w:lineRule="auto"/>
        <w:jc w:val="both"/>
        <w:rPr>
          <w:sz w:val="24"/>
          <w:szCs w:val="24"/>
        </w:rPr>
      </w:pPr>
      <w:r w:rsidRPr="004A64B7">
        <w:rPr>
          <w:sz w:val="24"/>
          <w:szCs w:val="24"/>
        </w:rPr>
        <w:t>Wymagania sprzętowe:</w:t>
      </w:r>
    </w:p>
    <w:p w14:paraId="10FB931F" w14:textId="51197252" w:rsidR="00C24FED" w:rsidRPr="004A64B7" w:rsidRDefault="00C24FED" w:rsidP="00C24FED">
      <w:pPr>
        <w:pStyle w:val="Akapitzlist"/>
        <w:autoSpaceDE w:val="0"/>
        <w:autoSpaceDN w:val="0"/>
        <w:adjustRightInd w:val="0"/>
        <w:spacing w:after="138" w:line="360" w:lineRule="auto"/>
        <w:ind w:left="851" w:hanging="284"/>
        <w:jc w:val="both"/>
      </w:pPr>
      <w:r w:rsidRPr="004A64B7">
        <w:lastRenderedPageBreak/>
        <w:t xml:space="preserve">a) korzystanie z szerokopasmowego łącza internetowego, </w:t>
      </w:r>
    </w:p>
    <w:p w14:paraId="1E47D578" w14:textId="77777777" w:rsidR="00C24FED" w:rsidRPr="004A64B7" w:rsidRDefault="00C24FED" w:rsidP="00C24FED">
      <w:pPr>
        <w:pStyle w:val="Akapitzlist"/>
        <w:autoSpaceDE w:val="0"/>
        <w:autoSpaceDN w:val="0"/>
        <w:adjustRightInd w:val="0"/>
        <w:spacing w:after="138" w:line="360" w:lineRule="auto"/>
        <w:ind w:left="851" w:hanging="284"/>
        <w:jc w:val="both"/>
      </w:pPr>
      <w:r w:rsidRPr="004A64B7">
        <w:t xml:space="preserve">b) korzystanie ze stabilnych wersji (bez wsparcia dla wersji beta) przeglądarki Internet Explorer (wersja 10 lub 11), alternatywnie Microsoft Edge lub Mozilla </w:t>
      </w:r>
      <w:proofErr w:type="spellStart"/>
      <w:r w:rsidRPr="004A64B7">
        <w:t>Firefox</w:t>
      </w:r>
      <w:proofErr w:type="spellEnd"/>
      <w:r w:rsidRPr="004A64B7">
        <w:t xml:space="preserve"> od wersji 50, </w:t>
      </w:r>
    </w:p>
    <w:p w14:paraId="44D521D4" w14:textId="522F75ED" w:rsidR="00C24FED" w:rsidRPr="004A64B7" w:rsidRDefault="00C24FED" w:rsidP="00C24FED">
      <w:pPr>
        <w:pStyle w:val="Akapitzlist"/>
        <w:autoSpaceDE w:val="0"/>
        <w:autoSpaceDN w:val="0"/>
        <w:adjustRightInd w:val="0"/>
        <w:spacing w:after="138" w:line="360" w:lineRule="auto"/>
        <w:ind w:left="851" w:hanging="284"/>
        <w:jc w:val="both"/>
      </w:pPr>
      <w:r w:rsidRPr="004A64B7">
        <w:t>c) korzystanie z komputera klasy PC z jednym z następujących systemów operacyjnych: Windows 7, Windows 8, Windows 10</w:t>
      </w:r>
      <w:r w:rsidR="00AA035A" w:rsidRPr="004A64B7">
        <w:t>, Windows 11</w:t>
      </w:r>
      <w:r w:rsidRPr="004A64B7">
        <w:t xml:space="preserve"> (bez wsparcia dla Windows XP, Windows Vista), </w:t>
      </w:r>
    </w:p>
    <w:p w14:paraId="3F7F9590" w14:textId="77777777" w:rsidR="00C24FED" w:rsidRPr="004A64B7" w:rsidRDefault="00C24FED" w:rsidP="00C24FED">
      <w:pPr>
        <w:pStyle w:val="Akapitzlist"/>
        <w:autoSpaceDE w:val="0"/>
        <w:autoSpaceDN w:val="0"/>
        <w:adjustRightInd w:val="0"/>
        <w:spacing w:after="138" w:line="360" w:lineRule="auto"/>
        <w:ind w:left="851" w:hanging="284"/>
        <w:jc w:val="both"/>
      </w:pPr>
      <w:r w:rsidRPr="004A64B7">
        <w:t xml:space="preserve">d) włączenie obsługi JavaScript w wykorzystywanej przeglądarce internetowej, </w:t>
      </w:r>
    </w:p>
    <w:p w14:paraId="6DA00A4E" w14:textId="1734D6A5" w:rsidR="00C24FED" w:rsidRPr="004A64B7" w:rsidRDefault="00C24FED" w:rsidP="00C24FED">
      <w:pPr>
        <w:pStyle w:val="Akapitzlist"/>
        <w:autoSpaceDE w:val="0"/>
        <w:autoSpaceDN w:val="0"/>
        <w:adjustRightInd w:val="0"/>
        <w:spacing w:after="138" w:line="360" w:lineRule="auto"/>
        <w:ind w:left="851" w:hanging="284"/>
        <w:jc w:val="both"/>
      </w:pPr>
      <w:r w:rsidRPr="004A64B7">
        <w:t>e) minimaln</w:t>
      </w:r>
      <w:r w:rsidR="00B01AED" w:rsidRPr="004A64B7">
        <w:t>a</w:t>
      </w:r>
      <w:r w:rsidRPr="004A64B7">
        <w:t xml:space="preserve"> rozdzielczoś</w:t>
      </w:r>
      <w:r w:rsidR="00B01AED" w:rsidRPr="004A64B7">
        <w:t>ć</w:t>
      </w:r>
      <w:r w:rsidRPr="004A64B7">
        <w:t xml:space="preserve"> ekranu do poprawnego działania platformy: 1366x768.</w:t>
      </w:r>
    </w:p>
    <w:p w14:paraId="13CD86EC" w14:textId="77777777" w:rsidR="00FA1F0C" w:rsidRPr="004A64B7" w:rsidRDefault="00FA1F0C" w:rsidP="00FA1F0C">
      <w:pPr>
        <w:numPr>
          <w:ilvl w:val="1"/>
          <w:numId w:val="20"/>
        </w:numPr>
        <w:spacing w:line="312" w:lineRule="auto"/>
        <w:jc w:val="both"/>
        <w:rPr>
          <w:sz w:val="24"/>
          <w:szCs w:val="24"/>
        </w:rPr>
      </w:pPr>
      <w:r w:rsidRPr="004A64B7">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4A64B7" w:rsidRDefault="00FA1F0C">
      <w:pPr>
        <w:pStyle w:val="Akapitzlist"/>
        <w:numPr>
          <w:ilvl w:val="0"/>
          <w:numId w:val="83"/>
        </w:numPr>
        <w:spacing w:line="312" w:lineRule="auto"/>
        <w:jc w:val="both"/>
      </w:pPr>
      <w:r w:rsidRPr="004A64B7">
        <w:t>wszyscy Wykonawcy potwierdzą cenę proponowaną przez system aukcyjny ( po potwierdzeniu ceny przez ostatniego Wykonawcę), lub</w:t>
      </w:r>
    </w:p>
    <w:p w14:paraId="63B305E1" w14:textId="77777777" w:rsidR="00FA1F0C" w:rsidRPr="004A64B7" w:rsidRDefault="00FA1F0C">
      <w:pPr>
        <w:pStyle w:val="Akapitzlist"/>
        <w:numPr>
          <w:ilvl w:val="0"/>
          <w:numId w:val="83"/>
        </w:numPr>
        <w:spacing w:line="312" w:lineRule="auto"/>
        <w:jc w:val="both"/>
      </w:pPr>
      <w:r w:rsidRPr="004A64B7">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4A64B7" w:rsidRDefault="00FA1F0C">
      <w:pPr>
        <w:pStyle w:val="Akapitzlist"/>
        <w:numPr>
          <w:ilvl w:val="0"/>
          <w:numId w:val="83"/>
        </w:numPr>
        <w:spacing w:line="312" w:lineRule="auto"/>
        <w:jc w:val="both"/>
      </w:pPr>
      <w:r w:rsidRPr="004A64B7">
        <w:t>cena wywoławcza osiągnie maksymalny poziom wyznaczony przez system aukcyjny.</w:t>
      </w:r>
    </w:p>
    <w:p w14:paraId="124F33E1" w14:textId="77777777" w:rsidR="00FA1F0C" w:rsidRPr="004A64B7" w:rsidRDefault="00FA1F0C" w:rsidP="00FA1F0C">
      <w:pPr>
        <w:spacing w:before="120" w:line="312" w:lineRule="auto"/>
        <w:ind w:left="567" w:hanging="65"/>
        <w:jc w:val="both"/>
        <w:rPr>
          <w:bCs/>
          <w:sz w:val="24"/>
          <w:szCs w:val="24"/>
        </w:rPr>
      </w:pPr>
      <w:r w:rsidRPr="004A64B7">
        <w:rPr>
          <w:bCs/>
          <w:sz w:val="24"/>
          <w:szCs w:val="24"/>
        </w:rPr>
        <w:t xml:space="preserve">Uczestnik aukcji może zalogować się w dowolnym momencie w czasie trwania aukcji </w:t>
      </w:r>
      <w:r w:rsidRPr="004A64B7">
        <w:rPr>
          <w:bCs/>
          <w:sz w:val="24"/>
          <w:szCs w:val="24"/>
        </w:rPr>
        <w:br/>
        <w:t>i zaakceptować aktualnie wyświetloną kwotę oferty</w:t>
      </w:r>
    </w:p>
    <w:p w14:paraId="44E80325" w14:textId="2F0E105A" w:rsidR="00FA1F0C" w:rsidRPr="004A64B7" w:rsidRDefault="00FA1F0C" w:rsidP="00FA1F0C">
      <w:pPr>
        <w:spacing w:before="120" w:line="312" w:lineRule="auto"/>
        <w:ind w:left="567" w:hanging="65"/>
        <w:jc w:val="both"/>
        <w:rPr>
          <w:bCs/>
          <w:sz w:val="24"/>
          <w:szCs w:val="24"/>
        </w:rPr>
      </w:pPr>
      <w:r w:rsidRPr="004A64B7">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4A64B7" w:rsidRDefault="00F07F39" w:rsidP="00F07F39">
      <w:pPr>
        <w:pStyle w:val="Akapitzlist"/>
        <w:numPr>
          <w:ilvl w:val="1"/>
          <w:numId w:val="20"/>
        </w:numPr>
        <w:spacing w:before="120" w:line="312" w:lineRule="auto"/>
        <w:ind w:left="499" w:hanging="357"/>
        <w:jc w:val="both"/>
        <w:rPr>
          <w:bCs/>
        </w:rPr>
      </w:pPr>
      <w:bookmarkStart w:id="63" w:name="_Hlk68869954"/>
      <w:bookmarkStart w:id="64" w:name="_Hlk96508933"/>
      <w:r w:rsidRPr="004A64B7">
        <w:rPr>
          <w:bCs/>
        </w:rPr>
        <w:t>Jeżeli aukcja będzie przeprowadzona na zasadach aukcji japońskiej to:</w:t>
      </w:r>
    </w:p>
    <w:p w14:paraId="2D235CFB" w14:textId="77777777" w:rsidR="00F07F39" w:rsidRPr="004A64B7" w:rsidRDefault="00F07F39">
      <w:pPr>
        <w:pStyle w:val="Akapitzlist"/>
        <w:numPr>
          <w:ilvl w:val="0"/>
          <w:numId w:val="84"/>
        </w:numPr>
        <w:spacing w:before="120" w:line="312" w:lineRule="auto"/>
        <w:jc w:val="both"/>
        <w:rPr>
          <w:bCs/>
        </w:rPr>
      </w:pPr>
      <w:r w:rsidRPr="004A64B7">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84"/>
        </w:numPr>
        <w:spacing w:before="120" w:line="312" w:lineRule="auto"/>
        <w:jc w:val="both"/>
        <w:rPr>
          <w:bCs/>
        </w:rPr>
      </w:pPr>
      <w:r>
        <w:rPr>
          <w:bCs/>
        </w:rPr>
        <w:lastRenderedPageBreak/>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84"/>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8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8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84"/>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84"/>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4A64B7" w:rsidRDefault="00F07F39">
      <w:pPr>
        <w:pStyle w:val="Akapitzlist"/>
        <w:numPr>
          <w:ilvl w:val="0"/>
          <w:numId w:val="84"/>
        </w:numPr>
        <w:spacing w:before="120" w:line="312" w:lineRule="auto"/>
        <w:jc w:val="both"/>
        <w:rPr>
          <w:bCs/>
        </w:rPr>
      </w:pPr>
      <w:r>
        <w:rPr>
          <w:bCs/>
        </w:rPr>
        <w:t xml:space="preserve">W przypadku dalszego nierozstrzygnięcia postępowania (tj. równego czasu złożenia postąpień – godzina, minuta, sekunda) o wyborze najkorzystniejszej </w:t>
      </w:r>
      <w:r w:rsidRPr="004A64B7">
        <w:rPr>
          <w:bCs/>
        </w:rPr>
        <w:t>oferty decydują pozostałe sposoby uzyskania ostatecznej ceny, takie jak negocjacje.</w:t>
      </w:r>
    </w:p>
    <w:p w14:paraId="203EE0D8" w14:textId="77777777" w:rsidR="00F07F39" w:rsidRPr="004A64B7" w:rsidRDefault="00F07F39" w:rsidP="00F07F39">
      <w:pPr>
        <w:pStyle w:val="Akapitzlist"/>
        <w:numPr>
          <w:ilvl w:val="1"/>
          <w:numId w:val="20"/>
        </w:numPr>
        <w:spacing w:before="120" w:line="312" w:lineRule="auto"/>
        <w:jc w:val="both"/>
        <w:rPr>
          <w:bCs/>
        </w:rPr>
      </w:pPr>
      <w:r w:rsidRPr="004A64B7">
        <w:rPr>
          <w:bCs/>
        </w:rPr>
        <w:t xml:space="preserve">Zamawiający zastrzega sobie prawo do powtórzenia aukcji, zgodnie z zapisami </w:t>
      </w:r>
      <w:r w:rsidRPr="004A64B7">
        <w:rPr>
          <w:bCs/>
        </w:rPr>
        <w:br/>
      </w:r>
      <w:r w:rsidRPr="004A64B7">
        <w:rPr>
          <w:bCs/>
          <w:color w:val="000000"/>
        </w:rPr>
        <w:t>§ 37 ust. 8 Regulaminu. O terminie rozpoczęcia nowej aukcji Zamawiający powiadomi w sposób określony w SWZ.</w:t>
      </w:r>
    </w:p>
    <w:p w14:paraId="3C6471DD" w14:textId="4047DEE5" w:rsidR="00F07F39" w:rsidRPr="0001712C" w:rsidRDefault="00F07F39" w:rsidP="00F07F39">
      <w:pPr>
        <w:pStyle w:val="Akapitzlist"/>
        <w:numPr>
          <w:ilvl w:val="1"/>
          <w:numId w:val="20"/>
        </w:numPr>
        <w:spacing w:before="120" w:line="312" w:lineRule="auto"/>
        <w:jc w:val="both"/>
        <w:rPr>
          <w:bCs/>
        </w:rPr>
      </w:pPr>
      <w:r w:rsidRPr="004A64B7">
        <w:rPr>
          <w:bCs/>
        </w:rPr>
        <w:t>Informacja o zastosowaniu aukcji japońskiej / aukcji angielskiej / aukcji holenderskiej zostanie umieszczona w zaproszeniu do aukcji</w:t>
      </w:r>
      <w:r w:rsidRPr="0001712C">
        <w:rPr>
          <w:bCs/>
        </w:rPr>
        <w:t>.</w:t>
      </w:r>
    </w:p>
    <w:p w14:paraId="74710CEA" w14:textId="77777777" w:rsidR="00F07F39" w:rsidRPr="00A626DE" w:rsidRDefault="00F07F39">
      <w:pPr>
        <w:pStyle w:val="Akapitzlist"/>
        <w:numPr>
          <w:ilvl w:val="0"/>
          <w:numId w:val="85"/>
        </w:numPr>
        <w:spacing w:before="120" w:line="312" w:lineRule="auto"/>
        <w:jc w:val="both"/>
        <w:rPr>
          <w:bCs/>
        </w:rPr>
      </w:pPr>
      <w:r w:rsidRPr="0001712C">
        <w:rPr>
          <w:bCs/>
        </w:rPr>
        <w:lastRenderedPageBreak/>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F07F39">
      <w:pPr>
        <w:pStyle w:val="Akapitzlist"/>
        <w:numPr>
          <w:ilvl w:val="1"/>
          <w:numId w:val="20"/>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9"/>
    <w:bookmarkEnd w:id="63"/>
    <w:bookmarkEnd w:id="64"/>
    <w:p w14:paraId="5DFBCF1F" w14:textId="6AE8420A" w:rsidR="00DA177B" w:rsidRPr="004A64B7" w:rsidRDefault="00367BB3" w:rsidP="004A64B7">
      <w:pPr>
        <w:pStyle w:val="Akapitzlist"/>
        <w:numPr>
          <w:ilvl w:val="1"/>
          <w:numId w:val="20"/>
        </w:numPr>
        <w:spacing w:before="120" w:line="312" w:lineRule="auto"/>
        <w:jc w:val="both"/>
        <w:rPr>
          <w:bCs/>
          <w:color w:val="00B050"/>
        </w:rPr>
      </w:pPr>
      <w:r w:rsidRPr="000C5BB6">
        <w:rPr>
          <w:b/>
        </w:rPr>
        <w:t xml:space="preserve">Sposób wyliczenia cen jednostkowych i wartości </w:t>
      </w:r>
      <w:r w:rsidRPr="003F37C4">
        <w:rPr>
          <w:b/>
        </w:rPr>
        <w:t>zamówienia</w:t>
      </w:r>
      <w:r w:rsidR="004A64B7">
        <w:rPr>
          <w:b/>
        </w:rPr>
        <w:t xml:space="preserve"> – nie dotyczy.</w:t>
      </w:r>
      <w:bookmarkStart w:id="65" w:name="_Toc106095854"/>
      <w:bookmarkStart w:id="66" w:name="_Toc106096398"/>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75786A">
      <w:pPr>
        <w:pStyle w:val="Akapitzlist"/>
        <w:numPr>
          <w:ilvl w:val="0"/>
          <w:numId w:val="19"/>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75786A">
      <w:pPr>
        <w:pStyle w:val="Ustp"/>
        <w:numPr>
          <w:ilvl w:val="0"/>
          <w:numId w:val="19"/>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0FE8229E" w14:textId="2D50C29A" w:rsidR="00344A22" w:rsidRPr="004F0E82" w:rsidRDefault="00344A22" w:rsidP="004F0E82">
      <w:pPr>
        <w:pStyle w:val="Akapitzlist"/>
        <w:spacing w:before="120" w:line="312" w:lineRule="auto"/>
        <w:ind w:left="360"/>
        <w:jc w:val="both"/>
        <w:rPr>
          <w:color w:val="FF0000"/>
        </w:rPr>
      </w:pP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73B560C2" w14:textId="1E9AD012" w:rsidR="00694060" w:rsidRPr="004A64B7" w:rsidRDefault="00554352" w:rsidP="004A64B7">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p>
    <w:p w14:paraId="772B925F" w14:textId="0A28282E" w:rsidR="00D20418" w:rsidRDefault="008616AB" w:rsidP="0075786A">
      <w:pPr>
        <w:pStyle w:val="Akapitzlist"/>
        <w:numPr>
          <w:ilvl w:val="6"/>
          <w:numId w:val="18"/>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1A4A8025" w:rsidR="00D20418" w:rsidRPr="002768F5" w:rsidRDefault="00D20418">
      <w:pPr>
        <w:pStyle w:val="Akapitzlist"/>
        <w:numPr>
          <w:ilvl w:val="1"/>
          <w:numId w:val="36"/>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r w:rsidR="004A64B7">
        <w:t xml:space="preserve">– </w:t>
      </w:r>
      <w:r w:rsidR="004A64B7" w:rsidRPr="004A64B7">
        <w:rPr>
          <w:b/>
          <w:bCs/>
        </w:rPr>
        <w:t>nie dotyczy.</w:t>
      </w:r>
    </w:p>
    <w:p w14:paraId="25B031CA" w14:textId="50C62D5A" w:rsidR="00D20418" w:rsidRPr="002768F5" w:rsidRDefault="00D20418">
      <w:pPr>
        <w:pStyle w:val="Akapitzlist"/>
        <w:numPr>
          <w:ilvl w:val="1"/>
          <w:numId w:val="36"/>
        </w:numPr>
        <w:spacing w:before="120" w:line="312" w:lineRule="auto"/>
        <w:jc w:val="both"/>
      </w:pPr>
      <w:r w:rsidRPr="002768F5">
        <w:lastRenderedPageBreak/>
        <w:t xml:space="preserve">lecz nie później niż do dnia podpisania umowy oświadczenia o niekorzystaniu ze wzajemnych świadczeń zgodnie ze wzorem stanowiącym </w:t>
      </w:r>
      <w:r w:rsidRPr="002768F5">
        <w:rPr>
          <w:b/>
          <w:bCs/>
        </w:rPr>
        <w:t>Załącznik nr 1.2 do SWZ</w:t>
      </w:r>
      <w:r w:rsidR="004A64B7">
        <w:rPr>
          <w:b/>
          <w:bCs/>
        </w:rPr>
        <w:t xml:space="preserve"> – nie dotyczy.</w:t>
      </w:r>
      <w:r w:rsidRPr="002768F5">
        <w:t xml:space="preserve"> </w:t>
      </w:r>
    </w:p>
    <w:p w14:paraId="7372CF5F" w14:textId="5F17840A" w:rsidR="00D20418" w:rsidRPr="002768F5" w:rsidRDefault="00D20418">
      <w:pPr>
        <w:pStyle w:val="Akapitzlist"/>
        <w:numPr>
          <w:ilvl w:val="0"/>
          <w:numId w:val="37"/>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73FF7251" w:rsidR="00D20418" w:rsidRPr="002768F5" w:rsidRDefault="00D20418">
      <w:pPr>
        <w:pStyle w:val="Akapitzlist"/>
        <w:numPr>
          <w:ilvl w:val="0"/>
          <w:numId w:val="37"/>
        </w:numPr>
        <w:spacing w:before="120" w:line="312" w:lineRule="auto"/>
        <w:jc w:val="both"/>
      </w:pPr>
      <w:bookmarkStart w:id="78"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004A64B7">
        <w:t xml:space="preserve"> – </w:t>
      </w:r>
      <w:r w:rsidR="004A64B7" w:rsidRPr="004A64B7">
        <w:rPr>
          <w:b/>
          <w:bCs/>
        </w:rPr>
        <w:t>nie dotyczy.</w:t>
      </w:r>
    </w:p>
    <w:p w14:paraId="5717DACC" w14:textId="0BC7FAFF" w:rsidR="00D20418" w:rsidRPr="002768F5" w:rsidRDefault="00DA44BE">
      <w:pPr>
        <w:pStyle w:val="Akapitzlist"/>
        <w:numPr>
          <w:ilvl w:val="0"/>
          <w:numId w:val="37"/>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004A64B7">
        <w:t xml:space="preserve"> – </w:t>
      </w:r>
      <w:r w:rsidR="004A64B7" w:rsidRPr="004A64B7">
        <w:rPr>
          <w:b/>
          <w:bCs/>
        </w:rPr>
        <w:t>nie dotyczy.</w:t>
      </w:r>
    </w:p>
    <w:p w14:paraId="340CCBAD" w14:textId="4063A941" w:rsidR="00582C35" w:rsidRDefault="00D20418">
      <w:pPr>
        <w:pStyle w:val="Akapitzlist"/>
        <w:numPr>
          <w:ilvl w:val="0"/>
          <w:numId w:val="37"/>
        </w:numPr>
        <w:spacing w:before="120" w:line="312" w:lineRule="auto"/>
        <w:jc w:val="both"/>
      </w:pPr>
      <w:r w:rsidRPr="002768F5">
        <w:t xml:space="preserve">Wzór umowy przychodowej stanowi </w:t>
      </w:r>
      <w:r w:rsidRPr="002768F5">
        <w:rPr>
          <w:b/>
          <w:bCs/>
        </w:rPr>
        <w:t>Załącznik nr 1.5 do SWZ</w:t>
      </w:r>
      <w:bookmarkEnd w:id="78"/>
      <w:r w:rsidR="004A64B7">
        <w:rPr>
          <w:b/>
          <w:bCs/>
        </w:rPr>
        <w:t xml:space="preserve"> – nie dotyczy.</w:t>
      </w:r>
    </w:p>
    <w:p w14:paraId="1CF7D54E" w14:textId="6ABEC808" w:rsidR="00582C35" w:rsidRDefault="00D20418">
      <w:pPr>
        <w:pStyle w:val="Akapitzlist"/>
        <w:numPr>
          <w:ilvl w:val="0"/>
          <w:numId w:val="37"/>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59BB840B" w14:textId="4B7BA93A" w:rsidR="00582C35" w:rsidRPr="004A64B7" w:rsidRDefault="00582C35">
      <w:pPr>
        <w:pStyle w:val="Akapitzlist"/>
        <w:numPr>
          <w:ilvl w:val="0"/>
          <w:numId w:val="37"/>
        </w:numPr>
        <w:spacing w:before="120" w:line="312" w:lineRule="auto"/>
        <w:jc w:val="both"/>
      </w:pPr>
      <w:r w:rsidRPr="004A64B7">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 </w:t>
      </w:r>
      <w:r w:rsidRPr="004A64B7">
        <w:rPr>
          <w:b/>
          <w:bCs/>
        </w:rPr>
        <w:t xml:space="preserve">– </w:t>
      </w:r>
      <w:r w:rsidR="004A64B7" w:rsidRPr="004A64B7">
        <w:rPr>
          <w:b/>
          <w:bCs/>
        </w:rPr>
        <w:t>nie dotyczy</w:t>
      </w:r>
      <w:r w:rsidR="004A64B7">
        <w:rPr>
          <w:b/>
          <w:bCs/>
        </w:rPr>
        <w:t>.</w:t>
      </w:r>
    </w:p>
    <w:p w14:paraId="207E7B33" w14:textId="6BAC490F" w:rsidR="00232D84" w:rsidRPr="004A64B7" w:rsidRDefault="00232D84">
      <w:pPr>
        <w:pStyle w:val="Akapitzlist"/>
        <w:numPr>
          <w:ilvl w:val="0"/>
          <w:numId w:val="37"/>
        </w:numPr>
        <w:spacing w:before="120" w:line="312" w:lineRule="auto"/>
        <w:jc w:val="both"/>
      </w:pPr>
      <w:r w:rsidRPr="004A64B7">
        <w:t xml:space="preserve">Wniesienia zabezpieczenia należytego wykonania umowy. </w:t>
      </w:r>
      <w:r w:rsidRPr="004A64B7">
        <w:rPr>
          <w:b/>
          <w:bCs/>
        </w:rPr>
        <w:t xml:space="preserve">– </w:t>
      </w:r>
      <w:r w:rsidR="004A64B7" w:rsidRPr="004A64B7">
        <w:rPr>
          <w:b/>
          <w:bCs/>
        </w:rPr>
        <w:t xml:space="preserve">nie </w:t>
      </w:r>
      <w:r w:rsidRPr="004A64B7">
        <w:rPr>
          <w:b/>
          <w:bCs/>
        </w:rPr>
        <w:t>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1AACA133"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F47ADD">
        <w:rPr>
          <w:sz w:val="24"/>
          <w:szCs w:val="24"/>
        </w:rPr>
        <w:t xml:space="preserve">Wykonawcom </w:t>
      </w:r>
      <w:r w:rsidR="006A01E6" w:rsidRPr="00F47ADD">
        <w:rPr>
          <w:sz w:val="24"/>
          <w:szCs w:val="24"/>
        </w:rPr>
        <w:t xml:space="preserve">nie przysługują </w:t>
      </w:r>
      <w:r w:rsidRPr="00F47ADD">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04345387"/>
      <w:r w:rsidRPr="00057162">
        <w:rPr>
          <w:rFonts w:ascii="Times New Roman" w:hAnsi="Times New Roman" w:cs="Times New Roman"/>
          <w:color w:val="auto"/>
          <w:sz w:val="24"/>
          <w:szCs w:val="24"/>
        </w:rPr>
        <w:t>Wykaz załączników</w:t>
      </w:r>
      <w:bookmarkEnd w:id="82"/>
      <w:bookmarkEnd w:id="83"/>
      <w:bookmarkEnd w:id="84"/>
    </w:p>
    <w:p w14:paraId="700B8B92" w14:textId="4CB83D2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0FF142F9" w:rsidR="00F01CBF" w:rsidRPr="00E32BAD" w:rsidRDefault="00F01CBF" w:rsidP="00E32BAD">
      <w:pPr>
        <w:tabs>
          <w:tab w:val="left" w:pos="1843"/>
        </w:tabs>
        <w:jc w:val="both"/>
        <w:rPr>
          <w:sz w:val="22"/>
          <w:szCs w:val="22"/>
        </w:rPr>
      </w:pPr>
      <w:bookmarkStart w:id="86"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F47ADD">
        <w:rPr>
          <w:sz w:val="22"/>
          <w:szCs w:val="22"/>
        </w:rPr>
        <w:t xml:space="preserve"> – nie dotyczy.</w:t>
      </w:r>
    </w:p>
    <w:p w14:paraId="53CC2AD4" w14:textId="09696BF2" w:rsidR="00F01CBF" w:rsidRPr="00E32BAD" w:rsidRDefault="00F01CBF" w:rsidP="00F47ADD">
      <w:pPr>
        <w:tabs>
          <w:tab w:val="left" w:pos="1843"/>
        </w:tabs>
        <w:ind w:left="1843" w:hanging="1843"/>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r w:rsidR="00F47ADD">
        <w:rPr>
          <w:sz w:val="22"/>
          <w:szCs w:val="22"/>
        </w:rPr>
        <w:t xml:space="preserve"> – nie dotyczy.</w:t>
      </w:r>
    </w:p>
    <w:p w14:paraId="5A93DAC9" w14:textId="58D9E477"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F47ADD">
        <w:rPr>
          <w:sz w:val="22"/>
          <w:szCs w:val="22"/>
        </w:rPr>
        <w:t xml:space="preserve"> – nie dotyczy.</w:t>
      </w:r>
    </w:p>
    <w:p w14:paraId="753D2DB4" w14:textId="2298F04B"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F47ADD">
        <w:rPr>
          <w:sz w:val="22"/>
          <w:szCs w:val="22"/>
        </w:rPr>
        <w:t xml:space="preserve"> – nie dotyczy.</w:t>
      </w:r>
    </w:p>
    <w:p w14:paraId="12046E83" w14:textId="55E7E90D" w:rsidR="004126EE" w:rsidRPr="00F47AD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F47ADD">
        <w:rPr>
          <w:sz w:val="22"/>
          <w:szCs w:val="22"/>
        </w:rPr>
        <w:t xml:space="preserve"> – nie dotyczy.</w:t>
      </w:r>
      <w:bookmarkEnd w:id="86"/>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480A222C" w14:textId="2A170587" w:rsidR="00F01CBF" w:rsidRPr="00F47ADD" w:rsidRDefault="00F01CBF" w:rsidP="00F47ADD">
      <w:pPr>
        <w:tabs>
          <w:tab w:val="left" w:pos="1843"/>
        </w:tabs>
        <w:ind w:left="1843" w:hanging="1843"/>
        <w:jc w:val="both"/>
        <w:rPr>
          <w:sz w:val="22"/>
          <w:szCs w:val="22"/>
        </w:rPr>
      </w:pPr>
      <w:r w:rsidRPr="00F45A8C">
        <w:rPr>
          <w:b/>
          <w:bCs/>
          <w:sz w:val="22"/>
          <w:szCs w:val="22"/>
        </w:rPr>
        <w:lastRenderedPageBreak/>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5FA93079"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w:t>
      </w:r>
    </w:p>
    <w:p w14:paraId="327A5A65" w14:textId="784A48F6"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r w:rsidR="00947AB0">
        <w:rPr>
          <w:bCs/>
          <w:sz w:val="22"/>
          <w:szCs w:val="22"/>
        </w:rPr>
        <w:t xml:space="preserve"> -nie dotyczy.</w:t>
      </w:r>
    </w:p>
    <w:p w14:paraId="1AEAA996" w14:textId="1770AC07"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947AB0">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1942F478"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r w:rsidR="00947AB0">
        <w:rPr>
          <w:bCs/>
          <w:sz w:val="22"/>
          <w:szCs w:val="22"/>
        </w:rPr>
        <w:t xml:space="preserve"> </w:t>
      </w:r>
      <w:r w:rsidR="0067409B">
        <w:rPr>
          <w:bCs/>
          <w:sz w:val="22"/>
          <w:szCs w:val="22"/>
        </w:rPr>
        <w:t>– nie dotyczy</w:t>
      </w:r>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8" w:name="_Toc67292090"/>
      <w:bookmarkStart w:id="89"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56371AE1" w14:textId="77777777" w:rsidR="00452185" w:rsidRPr="00452185" w:rsidRDefault="00452185" w:rsidP="00452185">
      <w:pPr>
        <w:spacing w:line="312" w:lineRule="auto"/>
        <w:rPr>
          <w:b/>
          <w:bCs/>
          <w:sz w:val="28"/>
          <w:szCs w:val="28"/>
        </w:rPr>
      </w:pPr>
    </w:p>
    <w:p w14:paraId="44CD5139" w14:textId="3E8E06E1" w:rsidR="00602FAA" w:rsidRDefault="001F655F" w:rsidP="00192A50">
      <w:pPr>
        <w:pStyle w:val="Akapitzlist"/>
        <w:numPr>
          <w:ilvl w:val="0"/>
          <w:numId w:val="33"/>
        </w:numPr>
        <w:jc w:val="both"/>
        <w:rPr>
          <w:b/>
          <w:bCs/>
        </w:rPr>
      </w:pPr>
      <w:bookmarkStart w:id="90" w:name="_Toc67292091"/>
      <w:bookmarkStart w:id="91" w:name="_Hlk67822129"/>
      <w:r>
        <w:rPr>
          <w:b/>
          <w:bCs/>
        </w:rPr>
        <w:t>P</w:t>
      </w:r>
      <w:r w:rsidR="00602FAA" w:rsidRPr="00A96B0E">
        <w:rPr>
          <w:b/>
          <w:bCs/>
        </w:rPr>
        <w:t>rzedmiot zamówienia:</w:t>
      </w:r>
      <w:bookmarkEnd w:id="90"/>
    </w:p>
    <w:p w14:paraId="0DC1F5D9" w14:textId="6EE97DC7" w:rsidR="00F077C1" w:rsidRPr="00F077C1" w:rsidRDefault="00F077C1" w:rsidP="00F077C1">
      <w:pPr>
        <w:pStyle w:val="Akapitzlist"/>
        <w:jc w:val="both"/>
      </w:pPr>
      <w:r w:rsidRPr="00F077C1">
        <w:t xml:space="preserve">Przedmiotem zamówienia jest zapewnienie wsparcia dla systemu </w:t>
      </w:r>
      <w:proofErr w:type="spellStart"/>
      <w:r w:rsidRPr="00F077C1">
        <w:t>SealPath</w:t>
      </w:r>
      <w:proofErr w:type="spellEnd"/>
      <w:r w:rsidRPr="00F077C1">
        <w:t xml:space="preserve"> -  systemu klasy IRM (Information </w:t>
      </w:r>
      <w:proofErr w:type="spellStart"/>
      <w:r w:rsidRPr="00F077C1">
        <w:t>Rights</w:t>
      </w:r>
      <w:proofErr w:type="spellEnd"/>
      <w:r w:rsidRPr="00F077C1">
        <w:t xml:space="preserve"> Management) zabezpieczającego dokumenty przed nieuprawnionym dostępem.</w:t>
      </w:r>
    </w:p>
    <w:p w14:paraId="444ED30A" w14:textId="77777777" w:rsidR="00363954" w:rsidRPr="00F077C1" w:rsidRDefault="00363954" w:rsidP="00F077C1">
      <w:pPr>
        <w:rPr>
          <w:rFonts w:eastAsiaTheme="minorHAnsi"/>
          <w:b/>
          <w:bCs/>
        </w:rPr>
      </w:pPr>
      <w:bookmarkStart w:id="92" w:name="_Toc67292092"/>
      <w:bookmarkStart w:id="93" w:name="_Hlk67822197"/>
      <w:bookmarkEnd w:id="91"/>
    </w:p>
    <w:p w14:paraId="3B2D1FEF" w14:textId="452ED105" w:rsidR="00602FAA" w:rsidRPr="00A96B0E" w:rsidRDefault="00602FAA" w:rsidP="00192A50">
      <w:pPr>
        <w:pStyle w:val="Akapitzlist"/>
        <w:numPr>
          <w:ilvl w:val="0"/>
          <w:numId w:val="33"/>
        </w:numPr>
        <w:jc w:val="both"/>
        <w:rPr>
          <w:rFonts w:eastAsiaTheme="minorHAnsi"/>
          <w:b/>
          <w:bCs/>
        </w:rPr>
      </w:pPr>
      <w:r w:rsidRPr="00A96B0E">
        <w:rPr>
          <w:rFonts w:eastAsiaTheme="minorHAnsi"/>
          <w:b/>
          <w:bCs/>
        </w:rPr>
        <w:t>Termin realizacji zamówienia:</w:t>
      </w:r>
      <w:bookmarkEnd w:id="92"/>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30D3C0AD" w14:textId="2A045FBB" w:rsidR="00A96B0E" w:rsidRPr="00F077C1" w:rsidRDefault="00A96B0E" w:rsidP="00F077C1">
      <w:pPr>
        <w:jc w:val="both"/>
        <w:rPr>
          <w:b/>
          <w:bCs/>
        </w:rPr>
      </w:pPr>
      <w:bookmarkStart w:id="94" w:name="_Hlk67824211"/>
      <w:bookmarkStart w:id="95" w:name="_Hlk67824164"/>
      <w:bookmarkEnd w:id="93"/>
    </w:p>
    <w:bookmarkEnd w:id="94"/>
    <w:p w14:paraId="427C0ACB" w14:textId="273BCEAC" w:rsidR="00602FAA" w:rsidRDefault="001F655F" w:rsidP="00192A50">
      <w:pPr>
        <w:pStyle w:val="Akapitzlist"/>
        <w:numPr>
          <w:ilvl w:val="0"/>
          <w:numId w:val="33"/>
        </w:numPr>
        <w:jc w:val="both"/>
        <w:rPr>
          <w:b/>
          <w:bCs/>
        </w:rPr>
      </w:pPr>
      <w:r>
        <w:rPr>
          <w:b/>
          <w:bCs/>
        </w:rPr>
        <w:t>Opis przedmiotu zamówienia</w:t>
      </w:r>
      <w:r w:rsidR="00112408">
        <w:rPr>
          <w:b/>
          <w:bCs/>
        </w:rPr>
        <w:t>:</w:t>
      </w:r>
    </w:p>
    <w:p w14:paraId="61D8A95A" w14:textId="0898CF66" w:rsidR="00F077C1" w:rsidRDefault="00F077C1" w:rsidP="00F077C1">
      <w:pPr>
        <w:ind w:left="709"/>
        <w:jc w:val="both"/>
        <w:rPr>
          <w:b/>
          <w:bCs/>
        </w:rPr>
      </w:pPr>
      <w:r>
        <w:rPr>
          <w:rFonts w:cstheme="minorHAnsi"/>
          <w:sz w:val="22"/>
          <w:szCs w:val="22"/>
        </w:rPr>
        <w:t>Zamawiający posiada system w następującej konfiguracji:</w:t>
      </w:r>
    </w:p>
    <w:p w14:paraId="26E1DD92" w14:textId="77777777" w:rsidR="00F077C1" w:rsidRDefault="00F077C1" w:rsidP="00F077C1">
      <w:pPr>
        <w:jc w:val="both"/>
        <w:rPr>
          <w:b/>
          <w:bCs/>
        </w:rPr>
      </w:pPr>
    </w:p>
    <w:tbl>
      <w:tblPr>
        <w:tblW w:w="8615" w:type="dxa"/>
        <w:tblInd w:w="212" w:type="dxa"/>
        <w:tblCellMar>
          <w:left w:w="70" w:type="dxa"/>
          <w:right w:w="70" w:type="dxa"/>
        </w:tblCellMar>
        <w:tblLook w:val="04A0" w:firstRow="1" w:lastRow="0" w:firstColumn="1" w:lastColumn="0" w:noHBand="0" w:noVBand="1"/>
      </w:tblPr>
      <w:tblGrid>
        <w:gridCol w:w="2335"/>
        <w:gridCol w:w="5740"/>
        <w:gridCol w:w="540"/>
      </w:tblGrid>
      <w:tr w:rsidR="00F077C1" w:rsidRPr="00F077C1" w14:paraId="224367B6" w14:textId="77777777" w:rsidTr="00F077C1">
        <w:trPr>
          <w:trHeight w:val="320"/>
        </w:trPr>
        <w:tc>
          <w:tcPr>
            <w:tcW w:w="233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D9675C" w14:textId="77777777" w:rsidR="00F077C1" w:rsidRPr="00F077C1" w:rsidRDefault="00F077C1" w:rsidP="00F077C1">
            <w:pPr>
              <w:jc w:val="both"/>
              <w:rPr>
                <w:b/>
                <w:bCs/>
              </w:rPr>
            </w:pPr>
            <w:proofErr w:type="spellStart"/>
            <w:r w:rsidRPr="00F077C1">
              <w:rPr>
                <w:b/>
                <w:bCs/>
              </w:rPr>
              <w:t>Ozn</w:t>
            </w:r>
            <w:proofErr w:type="spellEnd"/>
            <w:r w:rsidRPr="00F077C1">
              <w:rPr>
                <w:b/>
                <w:bCs/>
              </w:rPr>
              <w:t>. katalog.</w:t>
            </w:r>
          </w:p>
        </w:tc>
        <w:tc>
          <w:tcPr>
            <w:tcW w:w="5740" w:type="dxa"/>
            <w:tcBorders>
              <w:top w:val="single" w:sz="4" w:space="0" w:color="auto"/>
              <w:left w:val="nil"/>
              <w:bottom w:val="single" w:sz="4" w:space="0" w:color="auto"/>
              <w:right w:val="single" w:sz="4" w:space="0" w:color="auto"/>
            </w:tcBorders>
            <w:shd w:val="clear" w:color="000000" w:fill="D9D9D9"/>
            <w:noWrap/>
            <w:vAlign w:val="bottom"/>
            <w:hideMark/>
          </w:tcPr>
          <w:p w14:paraId="525F2B7B" w14:textId="77777777" w:rsidR="00F077C1" w:rsidRPr="00F077C1" w:rsidRDefault="00F077C1" w:rsidP="00F077C1">
            <w:pPr>
              <w:jc w:val="both"/>
              <w:rPr>
                <w:b/>
                <w:bCs/>
              </w:rPr>
            </w:pPr>
            <w:r w:rsidRPr="00F077C1">
              <w:rPr>
                <w:b/>
                <w:bCs/>
              </w:rPr>
              <w:t>Opis</w:t>
            </w:r>
          </w:p>
        </w:tc>
        <w:tc>
          <w:tcPr>
            <w:tcW w:w="540" w:type="dxa"/>
            <w:tcBorders>
              <w:top w:val="single" w:sz="4" w:space="0" w:color="auto"/>
              <w:left w:val="nil"/>
              <w:bottom w:val="single" w:sz="4" w:space="0" w:color="auto"/>
              <w:right w:val="single" w:sz="4" w:space="0" w:color="auto"/>
            </w:tcBorders>
            <w:shd w:val="clear" w:color="000000" w:fill="D9D9D9"/>
            <w:noWrap/>
            <w:vAlign w:val="bottom"/>
            <w:hideMark/>
          </w:tcPr>
          <w:p w14:paraId="2813FFA7" w14:textId="77777777" w:rsidR="00F077C1" w:rsidRPr="00F077C1" w:rsidRDefault="00F077C1" w:rsidP="00F077C1">
            <w:pPr>
              <w:jc w:val="both"/>
              <w:rPr>
                <w:b/>
                <w:bCs/>
              </w:rPr>
            </w:pPr>
            <w:r w:rsidRPr="00F077C1">
              <w:rPr>
                <w:b/>
                <w:bCs/>
              </w:rPr>
              <w:t>Ilość</w:t>
            </w:r>
          </w:p>
        </w:tc>
      </w:tr>
      <w:tr w:rsidR="00F077C1" w:rsidRPr="00F077C1" w14:paraId="0983DC03" w14:textId="77777777" w:rsidTr="00F077C1">
        <w:trPr>
          <w:trHeight w:val="320"/>
        </w:trPr>
        <w:tc>
          <w:tcPr>
            <w:tcW w:w="2335" w:type="dxa"/>
            <w:tcBorders>
              <w:top w:val="nil"/>
              <w:left w:val="single" w:sz="4" w:space="0" w:color="auto"/>
              <w:bottom w:val="single" w:sz="4" w:space="0" w:color="auto"/>
              <w:right w:val="single" w:sz="4" w:space="0" w:color="auto"/>
            </w:tcBorders>
            <w:noWrap/>
            <w:vAlign w:val="bottom"/>
            <w:hideMark/>
          </w:tcPr>
          <w:p w14:paraId="0EEE73E2" w14:textId="77777777" w:rsidR="00F077C1" w:rsidRPr="00F077C1" w:rsidRDefault="00F077C1" w:rsidP="00F077C1">
            <w:pPr>
              <w:jc w:val="both"/>
              <w:rPr>
                <w:b/>
                <w:bCs/>
              </w:rPr>
            </w:pPr>
            <w:r w:rsidRPr="00F077C1">
              <w:rPr>
                <w:b/>
                <w:bCs/>
              </w:rPr>
              <w:t>SP-OP-STARTER-ACQ </w:t>
            </w:r>
          </w:p>
        </w:tc>
        <w:tc>
          <w:tcPr>
            <w:tcW w:w="5740" w:type="dxa"/>
            <w:tcBorders>
              <w:top w:val="nil"/>
              <w:left w:val="nil"/>
              <w:bottom w:val="single" w:sz="4" w:space="0" w:color="auto"/>
              <w:right w:val="single" w:sz="4" w:space="0" w:color="auto"/>
            </w:tcBorders>
            <w:noWrap/>
            <w:vAlign w:val="bottom"/>
            <w:hideMark/>
          </w:tcPr>
          <w:p w14:paraId="6CE05281" w14:textId="77777777" w:rsidR="00F077C1" w:rsidRPr="00FF4A7E" w:rsidRDefault="00F077C1" w:rsidP="00F077C1">
            <w:pPr>
              <w:jc w:val="both"/>
              <w:rPr>
                <w:b/>
                <w:bCs/>
                <w:lang w:val="en-GB"/>
              </w:rPr>
            </w:pPr>
            <w:proofErr w:type="spellStart"/>
            <w:r w:rsidRPr="00FF4A7E">
              <w:rPr>
                <w:b/>
                <w:bCs/>
                <w:lang w:val="en-GB"/>
              </w:rPr>
              <w:t>Wieczysta</w:t>
            </w:r>
            <w:proofErr w:type="spellEnd"/>
            <w:r w:rsidRPr="00FF4A7E">
              <w:rPr>
                <w:b/>
                <w:bCs/>
                <w:lang w:val="en-GB"/>
              </w:rPr>
              <w:t xml:space="preserve"> </w:t>
            </w:r>
            <w:proofErr w:type="spellStart"/>
            <w:r w:rsidRPr="00FF4A7E">
              <w:rPr>
                <w:b/>
                <w:bCs/>
                <w:lang w:val="en-GB"/>
              </w:rPr>
              <w:t>Licencjia</w:t>
            </w:r>
            <w:proofErr w:type="spellEnd"/>
            <w:r w:rsidRPr="00FF4A7E">
              <w:rPr>
                <w:b/>
                <w:bCs/>
                <w:lang w:val="en-GB"/>
              </w:rPr>
              <w:t xml:space="preserve"> </w:t>
            </w:r>
            <w:proofErr w:type="spellStart"/>
            <w:r w:rsidRPr="00FF4A7E">
              <w:rPr>
                <w:b/>
                <w:bCs/>
                <w:lang w:val="en-GB"/>
              </w:rPr>
              <w:t>SealPath</w:t>
            </w:r>
            <w:proofErr w:type="spellEnd"/>
            <w:r w:rsidRPr="00FF4A7E">
              <w:rPr>
                <w:b/>
                <w:bCs/>
                <w:lang w:val="en-GB"/>
              </w:rPr>
              <w:t xml:space="preserve"> Enterprise On - Prem Secondary License for 50 Users </w:t>
            </w:r>
          </w:p>
        </w:tc>
        <w:tc>
          <w:tcPr>
            <w:tcW w:w="540" w:type="dxa"/>
            <w:tcBorders>
              <w:top w:val="nil"/>
              <w:left w:val="nil"/>
              <w:bottom w:val="single" w:sz="4" w:space="0" w:color="auto"/>
              <w:right w:val="single" w:sz="4" w:space="0" w:color="auto"/>
            </w:tcBorders>
            <w:noWrap/>
            <w:vAlign w:val="bottom"/>
            <w:hideMark/>
          </w:tcPr>
          <w:p w14:paraId="74CA21E9" w14:textId="77777777" w:rsidR="00F077C1" w:rsidRPr="00F077C1" w:rsidRDefault="00F077C1" w:rsidP="00F077C1">
            <w:pPr>
              <w:jc w:val="both"/>
              <w:rPr>
                <w:b/>
                <w:bCs/>
              </w:rPr>
            </w:pPr>
            <w:r w:rsidRPr="00F077C1">
              <w:rPr>
                <w:b/>
                <w:bCs/>
              </w:rPr>
              <w:t>1 </w:t>
            </w:r>
          </w:p>
        </w:tc>
      </w:tr>
      <w:tr w:rsidR="00F077C1" w:rsidRPr="00F077C1" w14:paraId="22F449C3" w14:textId="77777777" w:rsidTr="00F077C1">
        <w:trPr>
          <w:trHeight w:val="320"/>
        </w:trPr>
        <w:tc>
          <w:tcPr>
            <w:tcW w:w="2335" w:type="dxa"/>
            <w:tcBorders>
              <w:top w:val="nil"/>
              <w:left w:val="single" w:sz="4" w:space="0" w:color="auto"/>
              <w:bottom w:val="single" w:sz="4" w:space="0" w:color="auto"/>
              <w:right w:val="single" w:sz="4" w:space="0" w:color="auto"/>
            </w:tcBorders>
            <w:noWrap/>
            <w:vAlign w:val="bottom"/>
            <w:hideMark/>
          </w:tcPr>
          <w:p w14:paraId="229C1604" w14:textId="77777777" w:rsidR="00F077C1" w:rsidRPr="00F077C1" w:rsidRDefault="00F077C1" w:rsidP="00F077C1">
            <w:pPr>
              <w:jc w:val="both"/>
              <w:rPr>
                <w:b/>
                <w:bCs/>
              </w:rPr>
            </w:pPr>
            <w:r w:rsidRPr="00F077C1">
              <w:rPr>
                <w:b/>
                <w:bCs/>
              </w:rPr>
              <w:t>SP-OP-SS-ACQ </w:t>
            </w:r>
          </w:p>
        </w:tc>
        <w:tc>
          <w:tcPr>
            <w:tcW w:w="5740" w:type="dxa"/>
            <w:tcBorders>
              <w:top w:val="nil"/>
              <w:left w:val="nil"/>
              <w:bottom w:val="single" w:sz="4" w:space="0" w:color="auto"/>
              <w:right w:val="single" w:sz="4" w:space="0" w:color="auto"/>
            </w:tcBorders>
            <w:noWrap/>
            <w:vAlign w:val="bottom"/>
            <w:hideMark/>
          </w:tcPr>
          <w:p w14:paraId="59055066" w14:textId="77777777" w:rsidR="00F077C1" w:rsidRPr="00FF4A7E" w:rsidRDefault="00F077C1" w:rsidP="00F077C1">
            <w:pPr>
              <w:jc w:val="both"/>
              <w:rPr>
                <w:b/>
                <w:bCs/>
                <w:lang w:val="en-GB"/>
              </w:rPr>
            </w:pPr>
            <w:proofErr w:type="spellStart"/>
            <w:r w:rsidRPr="00FF4A7E">
              <w:rPr>
                <w:b/>
                <w:bCs/>
                <w:lang w:val="en-GB"/>
              </w:rPr>
              <w:t>Wieczysta</w:t>
            </w:r>
            <w:proofErr w:type="spellEnd"/>
            <w:r w:rsidRPr="00FF4A7E">
              <w:rPr>
                <w:b/>
                <w:bCs/>
                <w:lang w:val="en-GB"/>
              </w:rPr>
              <w:t xml:space="preserve"> </w:t>
            </w:r>
            <w:proofErr w:type="spellStart"/>
            <w:r w:rsidRPr="00FF4A7E">
              <w:rPr>
                <w:b/>
                <w:bCs/>
                <w:lang w:val="en-GB"/>
              </w:rPr>
              <w:t>Licencjia</w:t>
            </w:r>
            <w:proofErr w:type="spellEnd"/>
            <w:r w:rsidRPr="00FF4A7E">
              <w:rPr>
                <w:b/>
                <w:bCs/>
                <w:lang w:val="en-GB"/>
              </w:rPr>
              <w:t xml:space="preserve"> </w:t>
            </w:r>
            <w:proofErr w:type="spellStart"/>
            <w:r w:rsidRPr="00FF4A7E">
              <w:rPr>
                <w:b/>
                <w:bCs/>
                <w:lang w:val="en-GB"/>
              </w:rPr>
              <w:t>SealPath</w:t>
            </w:r>
            <w:proofErr w:type="spellEnd"/>
            <w:r w:rsidRPr="00FF4A7E">
              <w:rPr>
                <w:b/>
                <w:bCs/>
                <w:lang w:val="en-GB"/>
              </w:rPr>
              <w:t xml:space="preserve"> Enterprise On - Prem Secondary License for Protection Server </w:t>
            </w:r>
          </w:p>
        </w:tc>
        <w:tc>
          <w:tcPr>
            <w:tcW w:w="540" w:type="dxa"/>
            <w:tcBorders>
              <w:top w:val="nil"/>
              <w:left w:val="nil"/>
              <w:bottom w:val="single" w:sz="4" w:space="0" w:color="auto"/>
              <w:right w:val="single" w:sz="4" w:space="0" w:color="auto"/>
            </w:tcBorders>
            <w:noWrap/>
            <w:vAlign w:val="bottom"/>
            <w:hideMark/>
          </w:tcPr>
          <w:p w14:paraId="3BEA34B1" w14:textId="77777777" w:rsidR="00F077C1" w:rsidRPr="00F077C1" w:rsidRDefault="00F077C1" w:rsidP="00F077C1">
            <w:pPr>
              <w:jc w:val="both"/>
              <w:rPr>
                <w:b/>
                <w:bCs/>
              </w:rPr>
            </w:pPr>
            <w:r w:rsidRPr="00F077C1">
              <w:rPr>
                <w:b/>
                <w:bCs/>
              </w:rPr>
              <w:t>1 </w:t>
            </w:r>
          </w:p>
        </w:tc>
      </w:tr>
      <w:tr w:rsidR="00F077C1" w:rsidRPr="00F077C1" w14:paraId="58C984D6" w14:textId="77777777" w:rsidTr="00F077C1">
        <w:trPr>
          <w:trHeight w:val="320"/>
        </w:trPr>
        <w:tc>
          <w:tcPr>
            <w:tcW w:w="2335" w:type="dxa"/>
            <w:tcBorders>
              <w:top w:val="nil"/>
              <w:left w:val="single" w:sz="4" w:space="0" w:color="auto"/>
              <w:bottom w:val="single" w:sz="4" w:space="0" w:color="auto"/>
              <w:right w:val="single" w:sz="4" w:space="0" w:color="auto"/>
            </w:tcBorders>
            <w:noWrap/>
            <w:vAlign w:val="bottom"/>
            <w:hideMark/>
          </w:tcPr>
          <w:p w14:paraId="10BE810E" w14:textId="77777777" w:rsidR="00F077C1" w:rsidRPr="00F077C1" w:rsidRDefault="00F077C1" w:rsidP="00F077C1">
            <w:pPr>
              <w:jc w:val="both"/>
              <w:rPr>
                <w:b/>
                <w:bCs/>
              </w:rPr>
            </w:pPr>
            <w:r w:rsidRPr="00F077C1">
              <w:rPr>
                <w:b/>
                <w:bCs/>
              </w:rPr>
              <w:t>SP-OP-FS-ACQ </w:t>
            </w:r>
          </w:p>
        </w:tc>
        <w:tc>
          <w:tcPr>
            <w:tcW w:w="5740" w:type="dxa"/>
            <w:tcBorders>
              <w:top w:val="nil"/>
              <w:left w:val="nil"/>
              <w:bottom w:val="single" w:sz="4" w:space="0" w:color="auto"/>
              <w:right w:val="single" w:sz="4" w:space="0" w:color="auto"/>
            </w:tcBorders>
            <w:noWrap/>
            <w:vAlign w:val="bottom"/>
            <w:hideMark/>
          </w:tcPr>
          <w:p w14:paraId="7769A6F0" w14:textId="77777777" w:rsidR="00F077C1" w:rsidRPr="00FF4A7E" w:rsidRDefault="00F077C1" w:rsidP="00F077C1">
            <w:pPr>
              <w:jc w:val="both"/>
              <w:rPr>
                <w:b/>
                <w:bCs/>
                <w:lang w:val="en-GB"/>
              </w:rPr>
            </w:pPr>
            <w:proofErr w:type="spellStart"/>
            <w:r w:rsidRPr="00FF4A7E">
              <w:rPr>
                <w:b/>
                <w:bCs/>
                <w:lang w:val="en-GB"/>
              </w:rPr>
              <w:t>Wieczysta</w:t>
            </w:r>
            <w:proofErr w:type="spellEnd"/>
            <w:r w:rsidRPr="00FF4A7E">
              <w:rPr>
                <w:b/>
                <w:bCs/>
                <w:lang w:val="en-GB"/>
              </w:rPr>
              <w:t xml:space="preserve"> </w:t>
            </w:r>
            <w:proofErr w:type="spellStart"/>
            <w:r w:rsidRPr="00FF4A7E">
              <w:rPr>
                <w:b/>
                <w:bCs/>
                <w:lang w:val="en-GB"/>
              </w:rPr>
              <w:t>Licencjia</w:t>
            </w:r>
            <w:proofErr w:type="spellEnd"/>
            <w:r w:rsidRPr="00FF4A7E">
              <w:rPr>
                <w:b/>
                <w:bCs/>
                <w:lang w:val="en-GB"/>
              </w:rPr>
              <w:t xml:space="preserve"> </w:t>
            </w:r>
            <w:proofErr w:type="spellStart"/>
            <w:r w:rsidRPr="00FF4A7E">
              <w:rPr>
                <w:b/>
                <w:bCs/>
                <w:lang w:val="en-GB"/>
              </w:rPr>
              <w:t>SealPath</w:t>
            </w:r>
            <w:proofErr w:type="spellEnd"/>
            <w:r w:rsidRPr="00FF4A7E">
              <w:rPr>
                <w:b/>
                <w:bCs/>
                <w:lang w:val="en-GB"/>
              </w:rPr>
              <w:t xml:space="preserve"> Enterprise On - Prem Secondary Licences for File Server </w:t>
            </w:r>
          </w:p>
        </w:tc>
        <w:tc>
          <w:tcPr>
            <w:tcW w:w="540" w:type="dxa"/>
            <w:tcBorders>
              <w:top w:val="nil"/>
              <w:left w:val="nil"/>
              <w:bottom w:val="single" w:sz="4" w:space="0" w:color="auto"/>
              <w:right w:val="single" w:sz="4" w:space="0" w:color="auto"/>
            </w:tcBorders>
            <w:noWrap/>
            <w:vAlign w:val="bottom"/>
            <w:hideMark/>
          </w:tcPr>
          <w:p w14:paraId="2B362F83" w14:textId="77777777" w:rsidR="00F077C1" w:rsidRPr="00F077C1" w:rsidRDefault="00F077C1" w:rsidP="00F077C1">
            <w:pPr>
              <w:jc w:val="both"/>
              <w:rPr>
                <w:b/>
                <w:bCs/>
              </w:rPr>
            </w:pPr>
            <w:r w:rsidRPr="00F077C1">
              <w:rPr>
                <w:b/>
                <w:bCs/>
              </w:rPr>
              <w:t>1 </w:t>
            </w:r>
          </w:p>
        </w:tc>
      </w:tr>
      <w:tr w:rsidR="00F077C1" w:rsidRPr="00F077C1" w14:paraId="39842946" w14:textId="77777777" w:rsidTr="00F077C1">
        <w:trPr>
          <w:trHeight w:val="320"/>
        </w:trPr>
        <w:tc>
          <w:tcPr>
            <w:tcW w:w="2335" w:type="dxa"/>
            <w:tcBorders>
              <w:top w:val="nil"/>
              <w:left w:val="single" w:sz="4" w:space="0" w:color="auto"/>
              <w:bottom w:val="single" w:sz="4" w:space="0" w:color="auto"/>
              <w:right w:val="single" w:sz="4" w:space="0" w:color="auto"/>
            </w:tcBorders>
            <w:noWrap/>
            <w:vAlign w:val="bottom"/>
            <w:hideMark/>
          </w:tcPr>
          <w:p w14:paraId="45F9F430" w14:textId="77777777" w:rsidR="00F077C1" w:rsidRPr="00F077C1" w:rsidRDefault="00F077C1" w:rsidP="00F077C1">
            <w:pPr>
              <w:jc w:val="both"/>
              <w:rPr>
                <w:b/>
                <w:bCs/>
              </w:rPr>
            </w:pPr>
            <w:r w:rsidRPr="00F077C1">
              <w:rPr>
                <w:b/>
                <w:bCs/>
              </w:rPr>
              <w:t>SP-OP-FS-ACQ </w:t>
            </w:r>
          </w:p>
        </w:tc>
        <w:tc>
          <w:tcPr>
            <w:tcW w:w="5740" w:type="dxa"/>
            <w:tcBorders>
              <w:top w:val="nil"/>
              <w:left w:val="nil"/>
              <w:bottom w:val="single" w:sz="4" w:space="0" w:color="auto"/>
              <w:right w:val="single" w:sz="4" w:space="0" w:color="auto"/>
            </w:tcBorders>
            <w:noWrap/>
            <w:vAlign w:val="bottom"/>
            <w:hideMark/>
          </w:tcPr>
          <w:p w14:paraId="2119A53D" w14:textId="77777777" w:rsidR="00F077C1" w:rsidRPr="00FF4A7E" w:rsidRDefault="00F077C1" w:rsidP="00F077C1">
            <w:pPr>
              <w:jc w:val="both"/>
              <w:rPr>
                <w:b/>
                <w:bCs/>
                <w:lang w:val="en-GB"/>
              </w:rPr>
            </w:pPr>
            <w:proofErr w:type="spellStart"/>
            <w:r w:rsidRPr="00FF4A7E">
              <w:rPr>
                <w:b/>
                <w:bCs/>
                <w:lang w:val="en-GB"/>
              </w:rPr>
              <w:t>Wieczysta</w:t>
            </w:r>
            <w:proofErr w:type="spellEnd"/>
            <w:r w:rsidRPr="00FF4A7E">
              <w:rPr>
                <w:b/>
                <w:bCs/>
                <w:lang w:val="en-GB"/>
              </w:rPr>
              <w:t xml:space="preserve"> </w:t>
            </w:r>
            <w:proofErr w:type="spellStart"/>
            <w:r w:rsidRPr="00FF4A7E">
              <w:rPr>
                <w:b/>
                <w:bCs/>
                <w:lang w:val="en-GB"/>
              </w:rPr>
              <w:t>Licencjia</w:t>
            </w:r>
            <w:proofErr w:type="spellEnd"/>
            <w:r w:rsidRPr="00FF4A7E">
              <w:rPr>
                <w:b/>
                <w:bCs/>
                <w:lang w:val="en-GB"/>
              </w:rPr>
              <w:t xml:space="preserve"> </w:t>
            </w:r>
            <w:proofErr w:type="spellStart"/>
            <w:r w:rsidRPr="00FF4A7E">
              <w:rPr>
                <w:b/>
                <w:bCs/>
                <w:lang w:val="en-GB"/>
              </w:rPr>
              <w:t>SealPath</w:t>
            </w:r>
            <w:proofErr w:type="spellEnd"/>
            <w:r w:rsidRPr="00FF4A7E">
              <w:rPr>
                <w:b/>
                <w:bCs/>
                <w:lang w:val="en-GB"/>
              </w:rPr>
              <w:t xml:space="preserve"> Enterprise On - Prem Secondary Licences for SharePoint (per server) </w:t>
            </w:r>
          </w:p>
        </w:tc>
        <w:tc>
          <w:tcPr>
            <w:tcW w:w="540" w:type="dxa"/>
            <w:tcBorders>
              <w:top w:val="nil"/>
              <w:left w:val="nil"/>
              <w:bottom w:val="single" w:sz="4" w:space="0" w:color="auto"/>
              <w:right w:val="single" w:sz="4" w:space="0" w:color="auto"/>
            </w:tcBorders>
            <w:noWrap/>
            <w:vAlign w:val="bottom"/>
            <w:hideMark/>
          </w:tcPr>
          <w:p w14:paraId="6FE4D9CB" w14:textId="77777777" w:rsidR="00F077C1" w:rsidRPr="00F077C1" w:rsidRDefault="00F077C1" w:rsidP="00F077C1">
            <w:pPr>
              <w:jc w:val="both"/>
              <w:rPr>
                <w:b/>
                <w:bCs/>
              </w:rPr>
            </w:pPr>
            <w:r w:rsidRPr="00F077C1">
              <w:rPr>
                <w:b/>
                <w:bCs/>
              </w:rPr>
              <w:t>1 </w:t>
            </w:r>
          </w:p>
        </w:tc>
      </w:tr>
      <w:tr w:rsidR="00F077C1" w:rsidRPr="00F077C1" w14:paraId="001191B0" w14:textId="77777777" w:rsidTr="00F077C1">
        <w:trPr>
          <w:trHeight w:val="320"/>
        </w:trPr>
        <w:tc>
          <w:tcPr>
            <w:tcW w:w="2335" w:type="dxa"/>
            <w:tcBorders>
              <w:top w:val="nil"/>
              <w:left w:val="single" w:sz="4" w:space="0" w:color="auto"/>
              <w:bottom w:val="single" w:sz="4" w:space="0" w:color="auto"/>
              <w:right w:val="single" w:sz="4" w:space="0" w:color="auto"/>
            </w:tcBorders>
            <w:noWrap/>
            <w:vAlign w:val="bottom"/>
            <w:hideMark/>
          </w:tcPr>
          <w:p w14:paraId="1E3024E5" w14:textId="77777777" w:rsidR="00F077C1" w:rsidRPr="00F077C1" w:rsidRDefault="00F077C1" w:rsidP="00F077C1">
            <w:pPr>
              <w:jc w:val="both"/>
              <w:rPr>
                <w:b/>
                <w:bCs/>
              </w:rPr>
            </w:pPr>
            <w:r w:rsidRPr="00F077C1">
              <w:rPr>
                <w:b/>
                <w:bCs/>
              </w:rPr>
              <w:t>SP-OP-MOV-ACQ </w:t>
            </w:r>
          </w:p>
        </w:tc>
        <w:tc>
          <w:tcPr>
            <w:tcW w:w="5740" w:type="dxa"/>
            <w:tcBorders>
              <w:top w:val="nil"/>
              <w:left w:val="nil"/>
              <w:bottom w:val="single" w:sz="4" w:space="0" w:color="auto"/>
              <w:right w:val="single" w:sz="4" w:space="0" w:color="auto"/>
            </w:tcBorders>
            <w:noWrap/>
            <w:vAlign w:val="bottom"/>
            <w:hideMark/>
          </w:tcPr>
          <w:p w14:paraId="38041D17" w14:textId="77777777" w:rsidR="00F077C1" w:rsidRPr="00F077C1" w:rsidRDefault="00F077C1" w:rsidP="00F077C1">
            <w:pPr>
              <w:jc w:val="both"/>
              <w:rPr>
                <w:b/>
                <w:bCs/>
              </w:rPr>
            </w:pPr>
            <w:r w:rsidRPr="00F077C1">
              <w:rPr>
                <w:b/>
                <w:bCs/>
              </w:rPr>
              <w:t xml:space="preserve">Wieczysta </w:t>
            </w:r>
            <w:proofErr w:type="spellStart"/>
            <w:r w:rsidRPr="00F077C1">
              <w:rPr>
                <w:b/>
                <w:bCs/>
              </w:rPr>
              <w:t>Licencjia</w:t>
            </w:r>
            <w:proofErr w:type="spellEnd"/>
            <w:r w:rsidRPr="00F077C1">
              <w:rPr>
                <w:b/>
                <w:bCs/>
              </w:rPr>
              <w:t xml:space="preserve"> </w:t>
            </w:r>
            <w:proofErr w:type="spellStart"/>
            <w:r w:rsidRPr="00F077C1">
              <w:rPr>
                <w:b/>
                <w:bCs/>
              </w:rPr>
              <w:t>SealPath</w:t>
            </w:r>
            <w:proofErr w:type="spellEnd"/>
            <w:r w:rsidRPr="00F077C1">
              <w:rPr>
                <w:b/>
                <w:bCs/>
              </w:rPr>
              <w:t xml:space="preserve"> Enterprise On - </w:t>
            </w:r>
            <w:proofErr w:type="spellStart"/>
            <w:r w:rsidRPr="00F077C1">
              <w:rPr>
                <w:b/>
                <w:bCs/>
              </w:rPr>
              <w:t>Prem</w:t>
            </w:r>
            <w:proofErr w:type="spellEnd"/>
            <w:r w:rsidRPr="00F077C1">
              <w:rPr>
                <w:b/>
                <w:bCs/>
              </w:rPr>
              <w:t xml:space="preserve"> </w:t>
            </w:r>
            <w:proofErr w:type="spellStart"/>
            <w:r w:rsidRPr="00F077C1">
              <w:rPr>
                <w:b/>
                <w:bCs/>
              </w:rPr>
              <w:t>Secondary</w:t>
            </w:r>
            <w:proofErr w:type="spellEnd"/>
            <w:r w:rsidRPr="00F077C1">
              <w:rPr>
                <w:b/>
                <w:bCs/>
              </w:rPr>
              <w:t xml:space="preserve"> </w:t>
            </w:r>
            <w:proofErr w:type="spellStart"/>
            <w:r w:rsidRPr="00F077C1">
              <w:rPr>
                <w:b/>
                <w:bCs/>
              </w:rPr>
              <w:t>Licences</w:t>
            </w:r>
            <w:proofErr w:type="spellEnd"/>
            <w:r w:rsidRPr="00F077C1">
              <w:rPr>
                <w:b/>
                <w:bCs/>
              </w:rPr>
              <w:t xml:space="preserve"> for Mobile Devices </w:t>
            </w:r>
          </w:p>
        </w:tc>
        <w:tc>
          <w:tcPr>
            <w:tcW w:w="540" w:type="dxa"/>
            <w:tcBorders>
              <w:top w:val="nil"/>
              <w:left w:val="nil"/>
              <w:bottom w:val="single" w:sz="4" w:space="0" w:color="auto"/>
              <w:right w:val="single" w:sz="4" w:space="0" w:color="auto"/>
            </w:tcBorders>
            <w:noWrap/>
            <w:vAlign w:val="bottom"/>
            <w:hideMark/>
          </w:tcPr>
          <w:p w14:paraId="10DCC22A" w14:textId="77777777" w:rsidR="00F077C1" w:rsidRPr="00F077C1" w:rsidRDefault="00F077C1" w:rsidP="00F077C1">
            <w:pPr>
              <w:jc w:val="both"/>
              <w:rPr>
                <w:b/>
                <w:bCs/>
              </w:rPr>
            </w:pPr>
            <w:r w:rsidRPr="00F077C1">
              <w:rPr>
                <w:b/>
                <w:bCs/>
              </w:rPr>
              <w:t>1 </w:t>
            </w:r>
          </w:p>
        </w:tc>
      </w:tr>
      <w:tr w:rsidR="00F077C1" w:rsidRPr="00F077C1" w14:paraId="6CEED298" w14:textId="77777777" w:rsidTr="00F077C1">
        <w:trPr>
          <w:trHeight w:val="320"/>
        </w:trPr>
        <w:tc>
          <w:tcPr>
            <w:tcW w:w="2335" w:type="dxa"/>
            <w:tcBorders>
              <w:top w:val="nil"/>
              <w:left w:val="single" w:sz="4" w:space="0" w:color="auto"/>
              <w:bottom w:val="single" w:sz="4" w:space="0" w:color="auto"/>
              <w:right w:val="single" w:sz="4" w:space="0" w:color="auto"/>
            </w:tcBorders>
            <w:noWrap/>
            <w:vAlign w:val="bottom"/>
            <w:hideMark/>
          </w:tcPr>
          <w:p w14:paraId="3D0ECAE7" w14:textId="77777777" w:rsidR="00F077C1" w:rsidRPr="00F077C1" w:rsidRDefault="00F077C1" w:rsidP="00F077C1">
            <w:pPr>
              <w:jc w:val="both"/>
              <w:rPr>
                <w:b/>
                <w:bCs/>
              </w:rPr>
            </w:pPr>
            <w:r w:rsidRPr="00F077C1">
              <w:rPr>
                <w:b/>
                <w:bCs/>
              </w:rPr>
              <w:t> </w:t>
            </w:r>
          </w:p>
        </w:tc>
        <w:tc>
          <w:tcPr>
            <w:tcW w:w="5740" w:type="dxa"/>
            <w:tcBorders>
              <w:top w:val="nil"/>
              <w:left w:val="nil"/>
              <w:bottom w:val="single" w:sz="4" w:space="0" w:color="auto"/>
              <w:right w:val="single" w:sz="4" w:space="0" w:color="auto"/>
            </w:tcBorders>
            <w:noWrap/>
            <w:vAlign w:val="bottom"/>
            <w:hideMark/>
          </w:tcPr>
          <w:p w14:paraId="7B8AE212" w14:textId="77777777" w:rsidR="00F077C1" w:rsidRPr="00F077C1" w:rsidRDefault="00F077C1" w:rsidP="00F077C1">
            <w:pPr>
              <w:jc w:val="both"/>
              <w:rPr>
                <w:b/>
                <w:bCs/>
              </w:rPr>
            </w:pPr>
            <w:r w:rsidRPr="00F077C1">
              <w:rPr>
                <w:b/>
                <w:bCs/>
              </w:rPr>
              <w:t> </w:t>
            </w:r>
          </w:p>
        </w:tc>
        <w:tc>
          <w:tcPr>
            <w:tcW w:w="540" w:type="dxa"/>
            <w:tcBorders>
              <w:top w:val="nil"/>
              <w:left w:val="nil"/>
              <w:bottom w:val="single" w:sz="4" w:space="0" w:color="auto"/>
              <w:right w:val="single" w:sz="4" w:space="0" w:color="auto"/>
            </w:tcBorders>
            <w:noWrap/>
            <w:vAlign w:val="bottom"/>
            <w:hideMark/>
          </w:tcPr>
          <w:p w14:paraId="1A0FD86F" w14:textId="77777777" w:rsidR="00F077C1" w:rsidRPr="00F077C1" w:rsidRDefault="00F077C1" w:rsidP="00F077C1">
            <w:pPr>
              <w:jc w:val="both"/>
              <w:rPr>
                <w:b/>
                <w:bCs/>
              </w:rPr>
            </w:pPr>
            <w:r w:rsidRPr="00F077C1">
              <w:rPr>
                <w:b/>
                <w:bCs/>
              </w:rPr>
              <w:t> </w:t>
            </w:r>
          </w:p>
        </w:tc>
      </w:tr>
      <w:tr w:rsidR="00F077C1" w:rsidRPr="00F077C1" w14:paraId="00FA7976" w14:textId="77777777" w:rsidTr="00F077C1">
        <w:trPr>
          <w:trHeight w:val="320"/>
        </w:trPr>
        <w:tc>
          <w:tcPr>
            <w:tcW w:w="2335" w:type="dxa"/>
            <w:tcBorders>
              <w:top w:val="nil"/>
              <w:left w:val="single" w:sz="4" w:space="0" w:color="auto"/>
              <w:bottom w:val="single" w:sz="4" w:space="0" w:color="auto"/>
              <w:right w:val="single" w:sz="4" w:space="0" w:color="auto"/>
            </w:tcBorders>
            <w:noWrap/>
            <w:vAlign w:val="bottom"/>
            <w:hideMark/>
          </w:tcPr>
          <w:p w14:paraId="2111FADF" w14:textId="77777777" w:rsidR="00F077C1" w:rsidRPr="00F077C1" w:rsidRDefault="00F077C1" w:rsidP="00F077C1">
            <w:pPr>
              <w:jc w:val="both"/>
              <w:rPr>
                <w:b/>
                <w:bCs/>
              </w:rPr>
            </w:pPr>
            <w:r w:rsidRPr="00F077C1">
              <w:rPr>
                <w:b/>
                <w:bCs/>
              </w:rPr>
              <w:t>SP-OP-STARTER-1Y </w:t>
            </w:r>
          </w:p>
        </w:tc>
        <w:tc>
          <w:tcPr>
            <w:tcW w:w="5740" w:type="dxa"/>
            <w:tcBorders>
              <w:top w:val="nil"/>
              <w:left w:val="nil"/>
              <w:bottom w:val="single" w:sz="4" w:space="0" w:color="auto"/>
              <w:right w:val="single" w:sz="4" w:space="0" w:color="auto"/>
            </w:tcBorders>
            <w:noWrap/>
            <w:vAlign w:val="bottom"/>
            <w:hideMark/>
          </w:tcPr>
          <w:p w14:paraId="49D1F4FC" w14:textId="77777777" w:rsidR="00F077C1" w:rsidRPr="00FF4A7E" w:rsidRDefault="00F077C1" w:rsidP="00F077C1">
            <w:pPr>
              <w:jc w:val="both"/>
              <w:rPr>
                <w:b/>
                <w:bCs/>
                <w:lang w:val="en-GB"/>
              </w:rPr>
            </w:pPr>
            <w:proofErr w:type="spellStart"/>
            <w:r w:rsidRPr="00FF4A7E">
              <w:rPr>
                <w:b/>
                <w:bCs/>
                <w:lang w:val="en-GB"/>
              </w:rPr>
              <w:t>Roczne</w:t>
            </w:r>
            <w:proofErr w:type="spellEnd"/>
            <w:r w:rsidRPr="00FF4A7E">
              <w:rPr>
                <w:b/>
                <w:bCs/>
                <w:lang w:val="en-GB"/>
              </w:rPr>
              <w:t xml:space="preserve"> </w:t>
            </w:r>
            <w:proofErr w:type="spellStart"/>
            <w:r w:rsidRPr="00FF4A7E">
              <w:rPr>
                <w:b/>
                <w:bCs/>
                <w:lang w:val="en-GB"/>
              </w:rPr>
              <w:t>wsparice</w:t>
            </w:r>
            <w:proofErr w:type="spellEnd"/>
            <w:r w:rsidRPr="00FF4A7E">
              <w:rPr>
                <w:b/>
                <w:bCs/>
                <w:lang w:val="en-GB"/>
              </w:rPr>
              <w:t xml:space="preserve"> </w:t>
            </w:r>
            <w:proofErr w:type="spellStart"/>
            <w:r w:rsidRPr="00FF4A7E">
              <w:rPr>
                <w:b/>
                <w:bCs/>
                <w:lang w:val="en-GB"/>
              </w:rPr>
              <w:t>Licencji</w:t>
            </w:r>
            <w:proofErr w:type="spellEnd"/>
            <w:r w:rsidRPr="00FF4A7E">
              <w:rPr>
                <w:b/>
                <w:bCs/>
                <w:lang w:val="en-GB"/>
              </w:rPr>
              <w:t xml:space="preserve"> </w:t>
            </w:r>
            <w:proofErr w:type="spellStart"/>
            <w:r w:rsidRPr="00FF4A7E">
              <w:rPr>
                <w:b/>
                <w:bCs/>
                <w:lang w:val="en-GB"/>
              </w:rPr>
              <w:t>SealPath</w:t>
            </w:r>
            <w:proofErr w:type="spellEnd"/>
            <w:r w:rsidRPr="00FF4A7E">
              <w:rPr>
                <w:b/>
                <w:bCs/>
                <w:lang w:val="en-GB"/>
              </w:rPr>
              <w:t xml:space="preserve"> Enterprise On - Prem Secondary License for 50 Users </w:t>
            </w:r>
          </w:p>
        </w:tc>
        <w:tc>
          <w:tcPr>
            <w:tcW w:w="540" w:type="dxa"/>
            <w:tcBorders>
              <w:top w:val="nil"/>
              <w:left w:val="nil"/>
              <w:bottom w:val="single" w:sz="4" w:space="0" w:color="auto"/>
              <w:right w:val="single" w:sz="4" w:space="0" w:color="auto"/>
            </w:tcBorders>
            <w:noWrap/>
            <w:vAlign w:val="bottom"/>
            <w:hideMark/>
          </w:tcPr>
          <w:p w14:paraId="16B03553" w14:textId="77777777" w:rsidR="00F077C1" w:rsidRPr="00F077C1" w:rsidRDefault="00F077C1" w:rsidP="00F077C1">
            <w:pPr>
              <w:jc w:val="both"/>
              <w:rPr>
                <w:b/>
                <w:bCs/>
              </w:rPr>
            </w:pPr>
            <w:r w:rsidRPr="00F077C1">
              <w:rPr>
                <w:b/>
                <w:bCs/>
              </w:rPr>
              <w:t>1</w:t>
            </w:r>
          </w:p>
        </w:tc>
      </w:tr>
      <w:tr w:rsidR="00F077C1" w:rsidRPr="00F077C1" w14:paraId="5C4059E8" w14:textId="77777777" w:rsidTr="00F077C1">
        <w:trPr>
          <w:trHeight w:val="320"/>
        </w:trPr>
        <w:tc>
          <w:tcPr>
            <w:tcW w:w="2335" w:type="dxa"/>
            <w:tcBorders>
              <w:top w:val="nil"/>
              <w:left w:val="single" w:sz="4" w:space="0" w:color="auto"/>
              <w:bottom w:val="single" w:sz="4" w:space="0" w:color="auto"/>
              <w:right w:val="single" w:sz="4" w:space="0" w:color="auto"/>
            </w:tcBorders>
            <w:noWrap/>
            <w:vAlign w:val="bottom"/>
            <w:hideMark/>
          </w:tcPr>
          <w:p w14:paraId="24126236" w14:textId="77777777" w:rsidR="00F077C1" w:rsidRPr="00F077C1" w:rsidRDefault="00F077C1" w:rsidP="00F077C1">
            <w:pPr>
              <w:jc w:val="both"/>
              <w:rPr>
                <w:b/>
                <w:bCs/>
              </w:rPr>
            </w:pPr>
            <w:r w:rsidRPr="00F077C1">
              <w:rPr>
                <w:b/>
                <w:bCs/>
              </w:rPr>
              <w:t>SP-OP-SS-1Y </w:t>
            </w:r>
          </w:p>
        </w:tc>
        <w:tc>
          <w:tcPr>
            <w:tcW w:w="5740" w:type="dxa"/>
            <w:tcBorders>
              <w:top w:val="nil"/>
              <w:left w:val="nil"/>
              <w:bottom w:val="single" w:sz="4" w:space="0" w:color="auto"/>
              <w:right w:val="single" w:sz="4" w:space="0" w:color="auto"/>
            </w:tcBorders>
            <w:noWrap/>
            <w:vAlign w:val="bottom"/>
            <w:hideMark/>
          </w:tcPr>
          <w:p w14:paraId="704E69E3" w14:textId="77777777" w:rsidR="00F077C1" w:rsidRPr="00FF4A7E" w:rsidRDefault="00F077C1" w:rsidP="00F077C1">
            <w:pPr>
              <w:jc w:val="both"/>
              <w:rPr>
                <w:b/>
                <w:bCs/>
                <w:lang w:val="en-GB"/>
              </w:rPr>
            </w:pPr>
            <w:proofErr w:type="spellStart"/>
            <w:r w:rsidRPr="00FF4A7E">
              <w:rPr>
                <w:b/>
                <w:bCs/>
                <w:lang w:val="en-GB"/>
              </w:rPr>
              <w:t>Roczne</w:t>
            </w:r>
            <w:proofErr w:type="spellEnd"/>
            <w:r w:rsidRPr="00FF4A7E">
              <w:rPr>
                <w:b/>
                <w:bCs/>
                <w:lang w:val="en-GB"/>
              </w:rPr>
              <w:t xml:space="preserve"> </w:t>
            </w:r>
            <w:proofErr w:type="spellStart"/>
            <w:r w:rsidRPr="00FF4A7E">
              <w:rPr>
                <w:b/>
                <w:bCs/>
                <w:lang w:val="en-GB"/>
              </w:rPr>
              <w:t>wsparice</w:t>
            </w:r>
            <w:proofErr w:type="spellEnd"/>
            <w:r w:rsidRPr="00FF4A7E">
              <w:rPr>
                <w:b/>
                <w:bCs/>
                <w:lang w:val="en-GB"/>
              </w:rPr>
              <w:t xml:space="preserve"> </w:t>
            </w:r>
            <w:proofErr w:type="spellStart"/>
            <w:r w:rsidRPr="00FF4A7E">
              <w:rPr>
                <w:b/>
                <w:bCs/>
                <w:lang w:val="en-GB"/>
              </w:rPr>
              <w:t>Licencji</w:t>
            </w:r>
            <w:proofErr w:type="spellEnd"/>
            <w:r w:rsidRPr="00FF4A7E">
              <w:rPr>
                <w:b/>
                <w:bCs/>
                <w:lang w:val="en-GB"/>
              </w:rPr>
              <w:t xml:space="preserve"> </w:t>
            </w:r>
            <w:proofErr w:type="spellStart"/>
            <w:r w:rsidRPr="00FF4A7E">
              <w:rPr>
                <w:b/>
                <w:bCs/>
                <w:lang w:val="en-GB"/>
              </w:rPr>
              <w:t>SealPath</w:t>
            </w:r>
            <w:proofErr w:type="spellEnd"/>
            <w:r w:rsidRPr="00FF4A7E">
              <w:rPr>
                <w:b/>
                <w:bCs/>
                <w:lang w:val="en-GB"/>
              </w:rPr>
              <w:t xml:space="preserve"> Enterprise On - Prem Secondary License for Protection Server </w:t>
            </w:r>
          </w:p>
        </w:tc>
        <w:tc>
          <w:tcPr>
            <w:tcW w:w="540" w:type="dxa"/>
            <w:tcBorders>
              <w:top w:val="nil"/>
              <w:left w:val="nil"/>
              <w:bottom w:val="single" w:sz="4" w:space="0" w:color="auto"/>
              <w:right w:val="single" w:sz="4" w:space="0" w:color="auto"/>
            </w:tcBorders>
            <w:noWrap/>
            <w:vAlign w:val="bottom"/>
            <w:hideMark/>
          </w:tcPr>
          <w:p w14:paraId="0B411E9E" w14:textId="77777777" w:rsidR="00F077C1" w:rsidRPr="00F077C1" w:rsidRDefault="00F077C1" w:rsidP="00F077C1">
            <w:pPr>
              <w:jc w:val="both"/>
              <w:rPr>
                <w:b/>
                <w:bCs/>
              </w:rPr>
            </w:pPr>
            <w:r w:rsidRPr="00F077C1">
              <w:rPr>
                <w:b/>
                <w:bCs/>
              </w:rPr>
              <w:t>1</w:t>
            </w:r>
          </w:p>
        </w:tc>
      </w:tr>
      <w:tr w:rsidR="00F077C1" w:rsidRPr="00F077C1" w14:paraId="2CE7FB4D" w14:textId="77777777" w:rsidTr="00F077C1">
        <w:trPr>
          <w:trHeight w:val="320"/>
        </w:trPr>
        <w:tc>
          <w:tcPr>
            <w:tcW w:w="2335" w:type="dxa"/>
            <w:tcBorders>
              <w:top w:val="nil"/>
              <w:left w:val="single" w:sz="4" w:space="0" w:color="auto"/>
              <w:bottom w:val="single" w:sz="4" w:space="0" w:color="auto"/>
              <w:right w:val="single" w:sz="4" w:space="0" w:color="auto"/>
            </w:tcBorders>
            <w:noWrap/>
            <w:vAlign w:val="bottom"/>
            <w:hideMark/>
          </w:tcPr>
          <w:p w14:paraId="2BC5F033" w14:textId="77777777" w:rsidR="00F077C1" w:rsidRPr="00F077C1" w:rsidRDefault="00F077C1" w:rsidP="00F077C1">
            <w:pPr>
              <w:jc w:val="both"/>
              <w:rPr>
                <w:b/>
                <w:bCs/>
              </w:rPr>
            </w:pPr>
            <w:r w:rsidRPr="00F077C1">
              <w:rPr>
                <w:b/>
                <w:bCs/>
              </w:rPr>
              <w:t>SP-OP-FS-1Y </w:t>
            </w:r>
          </w:p>
        </w:tc>
        <w:tc>
          <w:tcPr>
            <w:tcW w:w="5740" w:type="dxa"/>
            <w:tcBorders>
              <w:top w:val="nil"/>
              <w:left w:val="nil"/>
              <w:bottom w:val="single" w:sz="4" w:space="0" w:color="auto"/>
              <w:right w:val="single" w:sz="4" w:space="0" w:color="auto"/>
            </w:tcBorders>
            <w:noWrap/>
            <w:vAlign w:val="bottom"/>
            <w:hideMark/>
          </w:tcPr>
          <w:p w14:paraId="639CA2FA" w14:textId="77777777" w:rsidR="00F077C1" w:rsidRPr="00FF4A7E" w:rsidRDefault="00F077C1" w:rsidP="00F077C1">
            <w:pPr>
              <w:jc w:val="both"/>
              <w:rPr>
                <w:b/>
                <w:bCs/>
                <w:lang w:val="en-GB"/>
              </w:rPr>
            </w:pPr>
            <w:proofErr w:type="spellStart"/>
            <w:r w:rsidRPr="00FF4A7E">
              <w:rPr>
                <w:b/>
                <w:bCs/>
                <w:lang w:val="en-GB"/>
              </w:rPr>
              <w:t>Roczne</w:t>
            </w:r>
            <w:proofErr w:type="spellEnd"/>
            <w:r w:rsidRPr="00FF4A7E">
              <w:rPr>
                <w:b/>
                <w:bCs/>
                <w:lang w:val="en-GB"/>
              </w:rPr>
              <w:t xml:space="preserve"> </w:t>
            </w:r>
            <w:proofErr w:type="spellStart"/>
            <w:r w:rsidRPr="00FF4A7E">
              <w:rPr>
                <w:b/>
                <w:bCs/>
                <w:lang w:val="en-GB"/>
              </w:rPr>
              <w:t>wsparice</w:t>
            </w:r>
            <w:proofErr w:type="spellEnd"/>
            <w:r w:rsidRPr="00FF4A7E">
              <w:rPr>
                <w:b/>
                <w:bCs/>
                <w:lang w:val="en-GB"/>
              </w:rPr>
              <w:t xml:space="preserve"> </w:t>
            </w:r>
            <w:proofErr w:type="spellStart"/>
            <w:r w:rsidRPr="00FF4A7E">
              <w:rPr>
                <w:b/>
                <w:bCs/>
                <w:lang w:val="en-GB"/>
              </w:rPr>
              <w:t>Licencji</w:t>
            </w:r>
            <w:proofErr w:type="spellEnd"/>
            <w:r w:rsidRPr="00FF4A7E">
              <w:rPr>
                <w:b/>
                <w:bCs/>
                <w:lang w:val="en-GB"/>
              </w:rPr>
              <w:t xml:space="preserve"> </w:t>
            </w:r>
            <w:proofErr w:type="spellStart"/>
            <w:r w:rsidRPr="00FF4A7E">
              <w:rPr>
                <w:b/>
                <w:bCs/>
                <w:lang w:val="en-GB"/>
              </w:rPr>
              <w:t>SealPath</w:t>
            </w:r>
            <w:proofErr w:type="spellEnd"/>
            <w:r w:rsidRPr="00FF4A7E">
              <w:rPr>
                <w:b/>
                <w:bCs/>
                <w:lang w:val="en-GB"/>
              </w:rPr>
              <w:t xml:space="preserve"> Enterprise On - Prem Secondary for File Server </w:t>
            </w:r>
          </w:p>
        </w:tc>
        <w:tc>
          <w:tcPr>
            <w:tcW w:w="540" w:type="dxa"/>
            <w:tcBorders>
              <w:top w:val="nil"/>
              <w:left w:val="nil"/>
              <w:bottom w:val="single" w:sz="4" w:space="0" w:color="auto"/>
              <w:right w:val="single" w:sz="4" w:space="0" w:color="auto"/>
            </w:tcBorders>
            <w:noWrap/>
            <w:vAlign w:val="bottom"/>
            <w:hideMark/>
          </w:tcPr>
          <w:p w14:paraId="0B25317B" w14:textId="77777777" w:rsidR="00F077C1" w:rsidRPr="00F077C1" w:rsidRDefault="00F077C1" w:rsidP="00F077C1">
            <w:pPr>
              <w:jc w:val="both"/>
              <w:rPr>
                <w:b/>
                <w:bCs/>
              </w:rPr>
            </w:pPr>
            <w:r w:rsidRPr="00F077C1">
              <w:rPr>
                <w:b/>
                <w:bCs/>
              </w:rPr>
              <w:t>1</w:t>
            </w:r>
          </w:p>
        </w:tc>
      </w:tr>
      <w:tr w:rsidR="00F077C1" w:rsidRPr="00F077C1" w14:paraId="1E5057F3" w14:textId="77777777" w:rsidTr="00F077C1">
        <w:trPr>
          <w:trHeight w:val="320"/>
        </w:trPr>
        <w:tc>
          <w:tcPr>
            <w:tcW w:w="2335" w:type="dxa"/>
            <w:tcBorders>
              <w:top w:val="nil"/>
              <w:left w:val="single" w:sz="4" w:space="0" w:color="auto"/>
              <w:bottom w:val="single" w:sz="4" w:space="0" w:color="auto"/>
              <w:right w:val="single" w:sz="4" w:space="0" w:color="auto"/>
            </w:tcBorders>
            <w:noWrap/>
            <w:vAlign w:val="bottom"/>
            <w:hideMark/>
          </w:tcPr>
          <w:p w14:paraId="5AA0749D" w14:textId="77777777" w:rsidR="00F077C1" w:rsidRPr="00F077C1" w:rsidRDefault="00F077C1" w:rsidP="00F077C1">
            <w:pPr>
              <w:jc w:val="both"/>
              <w:rPr>
                <w:b/>
                <w:bCs/>
              </w:rPr>
            </w:pPr>
            <w:r w:rsidRPr="00F077C1">
              <w:rPr>
                <w:b/>
                <w:bCs/>
              </w:rPr>
              <w:t>SP-OP-FS-1Y </w:t>
            </w:r>
          </w:p>
        </w:tc>
        <w:tc>
          <w:tcPr>
            <w:tcW w:w="5740" w:type="dxa"/>
            <w:tcBorders>
              <w:top w:val="nil"/>
              <w:left w:val="nil"/>
              <w:bottom w:val="single" w:sz="4" w:space="0" w:color="auto"/>
              <w:right w:val="single" w:sz="4" w:space="0" w:color="auto"/>
            </w:tcBorders>
            <w:noWrap/>
            <w:vAlign w:val="bottom"/>
            <w:hideMark/>
          </w:tcPr>
          <w:p w14:paraId="58A69B5A" w14:textId="77777777" w:rsidR="00F077C1" w:rsidRPr="00FF4A7E" w:rsidRDefault="00F077C1" w:rsidP="00F077C1">
            <w:pPr>
              <w:jc w:val="both"/>
              <w:rPr>
                <w:b/>
                <w:bCs/>
                <w:lang w:val="en-GB"/>
              </w:rPr>
            </w:pPr>
            <w:proofErr w:type="spellStart"/>
            <w:r w:rsidRPr="00FF4A7E">
              <w:rPr>
                <w:b/>
                <w:bCs/>
                <w:lang w:val="en-GB"/>
              </w:rPr>
              <w:t>Roczne</w:t>
            </w:r>
            <w:proofErr w:type="spellEnd"/>
            <w:r w:rsidRPr="00FF4A7E">
              <w:rPr>
                <w:b/>
                <w:bCs/>
                <w:lang w:val="en-GB"/>
              </w:rPr>
              <w:t xml:space="preserve"> </w:t>
            </w:r>
            <w:proofErr w:type="spellStart"/>
            <w:r w:rsidRPr="00FF4A7E">
              <w:rPr>
                <w:b/>
                <w:bCs/>
                <w:lang w:val="en-GB"/>
              </w:rPr>
              <w:t>wsparice</w:t>
            </w:r>
            <w:proofErr w:type="spellEnd"/>
            <w:r w:rsidRPr="00FF4A7E">
              <w:rPr>
                <w:b/>
                <w:bCs/>
                <w:lang w:val="en-GB"/>
              </w:rPr>
              <w:t xml:space="preserve"> </w:t>
            </w:r>
            <w:proofErr w:type="spellStart"/>
            <w:r w:rsidRPr="00FF4A7E">
              <w:rPr>
                <w:b/>
                <w:bCs/>
                <w:lang w:val="en-GB"/>
              </w:rPr>
              <w:t>Licencji</w:t>
            </w:r>
            <w:proofErr w:type="spellEnd"/>
            <w:r w:rsidRPr="00FF4A7E">
              <w:rPr>
                <w:b/>
                <w:bCs/>
                <w:lang w:val="en-GB"/>
              </w:rPr>
              <w:t xml:space="preserve"> </w:t>
            </w:r>
            <w:proofErr w:type="spellStart"/>
            <w:r w:rsidRPr="00FF4A7E">
              <w:rPr>
                <w:b/>
                <w:bCs/>
                <w:lang w:val="en-GB"/>
              </w:rPr>
              <w:t>SealPath</w:t>
            </w:r>
            <w:proofErr w:type="spellEnd"/>
            <w:r w:rsidRPr="00FF4A7E">
              <w:rPr>
                <w:b/>
                <w:bCs/>
                <w:lang w:val="en-GB"/>
              </w:rPr>
              <w:t xml:space="preserve"> Enterprise On - Prem Secondary for SharePoint (per server) </w:t>
            </w:r>
          </w:p>
        </w:tc>
        <w:tc>
          <w:tcPr>
            <w:tcW w:w="540" w:type="dxa"/>
            <w:tcBorders>
              <w:top w:val="nil"/>
              <w:left w:val="nil"/>
              <w:bottom w:val="single" w:sz="4" w:space="0" w:color="auto"/>
              <w:right w:val="single" w:sz="4" w:space="0" w:color="auto"/>
            </w:tcBorders>
            <w:noWrap/>
            <w:vAlign w:val="bottom"/>
            <w:hideMark/>
          </w:tcPr>
          <w:p w14:paraId="0AA2B041" w14:textId="77777777" w:rsidR="00F077C1" w:rsidRPr="00F077C1" w:rsidRDefault="00F077C1" w:rsidP="00F077C1">
            <w:pPr>
              <w:jc w:val="both"/>
              <w:rPr>
                <w:b/>
                <w:bCs/>
              </w:rPr>
            </w:pPr>
            <w:r w:rsidRPr="00F077C1">
              <w:rPr>
                <w:b/>
                <w:bCs/>
              </w:rPr>
              <w:t>1</w:t>
            </w:r>
          </w:p>
        </w:tc>
      </w:tr>
      <w:tr w:rsidR="00F077C1" w:rsidRPr="00F077C1" w14:paraId="64BD3075" w14:textId="77777777" w:rsidTr="00F077C1">
        <w:trPr>
          <w:trHeight w:val="320"/>
        </w:trPr>
        <w:tc>
          <w:tcPr>
            <w:tcW w:w="2335" w:type="dxa"/>
            <w:tcBorders>
              <w:top w:val="nil"/>
              <w:left w:val="single" w:sz="4" w:space="0" w:color="auto"/>
              <w:bottom w:val="single" w:sz="4" w:space="0" w:color="auto"/>
              <w:right w:val="single" w:sz="4" w:space="0" w:color="auto"/>
            </w:tcBorders>
            <w:noWrap/>
            <w:vAlign w:val="bottom"/>
            <w:hideMark/>
          </w:tcPr>
          <w:p w14:paraId="0B4AD0CF" w14:textId="77777777" w:rsidR="00F077C1" w:rsidRPr="00F077C1" w:rsidRDefault="00F077C1" w:rsidP="00F077C1">
            <w:pPr>
              <w:jc w:val="both"/>
              <w:rPr>
                <w:b/>
                <w:bCs/>
              </w:rPr>
            </w:pPr>
            <w:r w:rsidRPr="00F077C1">
              <w:rPr>
                <w:b/>
                <w:bCs/>
              </w:rPr>
              <w:t>SP-OP-MOV-1Y </w:t>
            </w:r>
          </w:p>
        </w:tc>
        <w:tc>
          <w:tcPr>
            <w:tcW w:w="5740" w:type="dxa"/>
            <w:tcBorders>
              <w:top w:val="nil"/>
              <w:left w:val="nil"/>
              <w:bottom w:val="single" w:sz="4" w:space="0" w:color="auto"/>
              <w:right w:val="single" w:sz="4" w:space="0" w:color="auto"/>
            </w:tcBorders>
            <w:noWrap/>
            <w:vAlign w:val="bottom"/>
            <w:hideMark/>
          </w:tcPr>
          <w:p w14:paraId="50394C45" w14:textId="77777777" w:rsidR="00F077C1" w:rsidRPr="00FF4A7E" w:rsidRDefault="00F077C1" w:rsidP="00F077C1">
            <w:pPr>
              <w:jc w:val="both"/>
              <w:rPr>
                <w:b/>
                <w:bCs/>
                <w:lang w:val="en-GB"/>
              </w:rPr>
            </w:pPr>
            <w:proofErr w:type="spellStart"/>
            <w:r w:rsidRPr="00FF4A7E">
              <w:rPr>
                <w:b/>
                <w:bCs/>
                <w:lang w:val="en-GB"/>
              </w:rPr>
              <w:t>Roczne</w:t>
            </w:r>
            <w:proofErr w:type="spellEnd"/>
            <w:r w:rsidRPr="00FF4A7E">
              <w:rPr>
                <w:b/>
                <w:bCs/>
                <w:lang w:val="en-GB"/>
              </w:rPr>
              <w:t xml:space="preserve"> </w:t>
            </w:r>
            <w:proofErr w:type="spellStart"/>
            <w:r w:rsidRPr="00FF4A7E">
              <w:rPr>
                <w:b/>
                <w:bCs/>
                <w:lang w:val="en-GB"/>
              </w:rPr>
              <w:t>wsparice</w:t>
            </w:r>
            <w:proofErr w:type="spellEnd"/>
            <w:r w:rsidRPr="00FF4A7E">
              <w:rPr>
                <w:b/>
                <w:bCs/>
                <w:lang w:val="en-GB"/>
              </w:rPr>
              <w:t xml:space="preserve"> </w:t>
            </w:r>
            <w:proofErr w:type="spellStart"/>
            <w:r w:rsidRPr="00FF4A7E">
              <w:rPr>
                <w:b/>
                <w:bCs/>
                <w:lang w:val="en-GB"/>
              </w:rPr>
              <w:t>Licencji</w:t>
            </w:r>
            <w:proofErr w:type="spellEnd"/>
            <w:r w:rsidRPr="00FF4A7E">
              <w:rPr>
                <w:b/>
                <w:bCs/>
                <w:lang w:val="en-GB"/>
              </w:rPr>
              <w:t xml:space="preserve"> </w:t>
            </w:r>
            <w:proofErr w:type="spellStart"/>
            <w:r w:rsidRPr="00FF4A7E">
              <w:rPr>
                <w:b/>
                <w:bCs/>
                <w:lang w:val="en-GB"/>
              </w:rPr>
              <w:t>SealPath</w:t>
            </w:r>
            <w:proofErr w:type="spellEnd"/>
            <w:r w:rsidRPr="00FF4A7E">
              <w:rPr>
                <w:b/>
                <w:bCs/>
                <w:lang w:val="en-GB"/>
              </w:rPr>
              <w:t xml:space="preserve"> Enterprise On - Prem Secondary for Mobile Devices </w:t>
            </w:r>
          </w:p>
        </w:tc>
        <w:tc>
          <w:tcPr>
            <w:tcW w:w="540" w:type="dxa"/>
            <w:tcBorders>
              <w:top w:val="nil"/>
              <w:left w:val="nil"/>
              <w:bottom w:val="single" w:sz="4" w:space="0" w:color="auto"/>
              <w:right w:val="single" w:sz="4" w:space="0" w:color="auto"/>
            </w:tcBorders>
            <w:noWrap/>
            <w:vAlign w:val="bottom"/>
            <w:hideMark/>
          </w:tcPr>
          <w:p w14:paraId="412FE050" w14:textId="77777777" w:rsidR="00F077C1" w:rsidRPr="00F077C1" w:rsidRDefault="00F077C1" w:rsidP="00F077C1">
            <w:pPr>
              <w:jc w:val="both"/>
              <w:rPr>
                <w:b/>
                <w:bCs/>
              </w:rPr>
            </w:pPr>
            <w:r w:rsidRPr="00F077C1">
              <w:rPr>
                <w:b/>
                <w:bCs/>
              </w:rPr>
              <w:t>1</w:t>
            </w:r>
          </w:p>
        </w:tc>
      </w:tr>
    </w:tbl>
    <w:p w14:paraId="654717A2" w14:textId="77777777" w:rsidR="00A96B0E" w:rsidRPr="00F077C1" w:rsidRDefault="00A96B0E" w:rsidP="00F077C1">
      <w:pPr>
        <w:jc w:val="both"/>
        <w:rPr>
          <w:b/>
          <w:bCs/>
        </w:rPr>
      </w:pPr>
      <w:bookmarkStart w:id="96" w:name="_Hlk67824277"/>
      <w:bookmarkEnd w:id="95"/>
    </w:p>
    <w:p w14:paraId="0B66C4FC" w14:textId="77777777" w:rsidR="00BE3451" w:rsidRPr="00BE3451" w:rsidRDefault="00BE3451" w:rsidP="00BE3451">
      <w:pPr>
        <w:pStyle w:val="Akapitzlist"/>
        <w:numPr>
          <w:ilvl w:val="0"/>
          <w:numId w:val="33"/>
        </w:numPr>
        <w:jc w:val="both"/>
        <w:rPr>
          <w:b/>
          <w:bCs/>
        </w:rPr>
      </w:pPr>
      <w:r w:rsidRPr="00BE3451">
        <w:rPr>
          <w:b/>
          <w:bCs/>
        </w:rPr>
        <w:t>Licencje</w:t>
      </w:r>
    </w:p>
    <w:p w14:paraId="25266EF7" w14:textId="009FAFBF" w:rsidR="00BE3451" w:rsidRPr="00BE3451" w:rsidRDefault="00BE3451" w:rsidP="00BE3451">
      <w:pPr>
        <w:pStyle w:val="Akapitzlist"/>
        <w:jc w:val="both"/>
      </w:pPr>
      <w:r w:rsidRPr="00BE3451">
        <w:t>Dostarczone licencje (o ile będą dostarczone w ramach niniejszej umowy) muszą być zarejestrowane na użytkownika końcowego tj. Zamawiającego.</w:t>
      </w:r>
    </w:p>
    <w:p w14:paraId="7F425BC7" w14:textId="77777777" w:rsidR="00BE3451" w:rsidRDefault="00BE3451" w:rsidP="00BE3451">
      <w:pPr>
        <w:pStyle w:val="Akapitzlist"/>
        <w:jc w:val="both"/>
        <w:rPr>
          <w:b/>
          <w:bCs/>
        </w:rPr>
      </w:pPr>
    </w:p>
    <w:p w14:paraId="06ADC81E" w14:textId="4E7BD25F" w:rsidR="00360DA8" w:rsidRDefault="00360DA8" w:rsidP="00192A50">
      <w:pPr>
        <w:pStyle w:val="Akapitzlist"/>
        <w:numPr>
          <w:ilvl w:val="0"/>
          <w:numId w:val="33"/>
        </w:numPr>
        <w:jc w:val="both"/>
        <w:rPr>
          <w:b/>
          <w:bCs/>
        </w:rPr>
      </w:pPr>
      <w:r w:rsidRPr="00A96B0E">
        <w:rPr>
          <w:b/>
          <w:bCs/>
        </w:rPr>
        <w:t>Gwarancja i postępowanie reklamacyjne</w:t>
      </w:r>
      <w:r w:rsidR="00112408">
        <w:rPr>
          <w:b/>
          <w:bCs/>
        </w:rPr>
        <w:t>:</w:t>
      </w:r>
      <w:r w:rsidRPr="00A96B0E">
        <w:rPr>
          <w:b/>
          <w:bCs/>
        </w:rPr>
        <w:t xml:space="preserve"> </w:t>
      </w:r>
    </w:p>
    <w:p w14:paraId="733F3DEA" w14:textId="77777777" w:rsidR="00F077C1" w:rsidRPr="00F077C1" w:rsidRDefault="00F077C1" w:rsidP="00F077C1">
      <w:pPr>
        <w:ind w:left="709"/>
        <w:jc w:val="both"/>
        <w:rPr>
          <w:rFonts w:asciiTheme="minorHAnsi" w:eastAsiaTheme="minorHAnsi" w:hAnsiTheme="minorHAnsi" w:cstheme="minorHAnsi"/>
          <w:sz w:val="22"/>
          <w:szCs w:val="22"/>
          <w:lang w:eastAsia="en-US"/>
        </w:rPr>
      </w:pPr>
      <w:r w:rsidRPr="00F077C1">
        <w:rPr>
          <w:rFonts w:asciiTheme="minorHAnsi" w:eastAsiaTheme="minorHAnsi" w:hAnsiTheme="minorHAnsi" w:cstheme="minorHAnsi"/>
          <w:sz w:val="22"/>
          <w:szCs w:val="22"/>
          <w:lang w:eastAsia="en-US"/>
        </w:rPr>
        <w:t xml:space="preserve">Zamawiający wymaga zapewnienia zapewnienie usług wsparcia Wykonawcy w rozwiązywaniu bieżących problemów eksploatacyjnych oraz wsparcia licencyjnego Producenta na okres 12 miesięcy począwszy od 30 sierpnia 2026r. </w:t>
      </w:r>
    </w:p>
    <w:p w14:paraId="5C373E2E" w14:textId="77777777" w:rsidR="00F077C1" w:rsidRDefault="00F077C1" w:rsidP="00F077C1">
      <w:pPr>
        <w:ind w:left="709"/>
        <w:jc w:val="both"/>
        <w:rPr>
          <w:rFonts w:asciiTheme="minorHAnsi" w:eastAsiaTheme="minorHAnsi" w:hAnsiTheme="minorHAnsi" w:cstheme="minorHAnsi"/>
          <w:sz w:val="22"/>
          <w:szCs w:val="22"/>
          <w:lang w:eastAsia="en-US"/>
        </w:rPr>
      </w:pPr>
      <w:r w:rsidRPr="00F077C1">
        <w:rPr>
          <w:rFonts w:asciiTheme="minorHAnsi" w:eastAsiaTheme="minorHAnsi" w:hAnsiTheme="minorHAnsi" w:cstheme="minorHAnsi"/>
          <w:sz w:val="22"/>
          <w:szCs w:val="22"/>
          <w:lang w:eastAsia="en-US"/>
        </w:rPr>
        <w:t>Zamawiający wymaga również zapewnienia prawa do bezpośredniego dostępu do pomocy technicznej producenta, jego bazy wiedzy w celu wsparcia przy rozwiązywaniu problemów eksploatacyjnych oraz aktualizacji oprogramowania.</w:t>
      </w:r>
    </w:p>
    <w:p w14:paraId="717FB697" w14:textId="77777777" w:rsidR="007E0FEE" w:rsidRDefault="007E0FEE" w:rsidP="00F077C1">
      <w:pPr>
        <w:ind w:left="709"/>
        <w:jc w:val="both"/>
        <w:rPr>
          <w:rFonts w:asciiTheme="minorHAnsi" w:eastAsiaTheme="minorHAnsi" w:hAnsiTheme="minorHAnsi" w:cstheme="minorHAnsi"/>
          <w:sz w:val="22"/>
          <w:szCs w:val="22"/>
          <w:lang w:eastAsia="en-US"/>
        </w:rPr>
      </w:pPr>
    </w:p>
    <w:p w14:paraId="743BA040" w14:textId="77777777" w:rsidR="007E0FEE" w:rsidRDefault="007E0FEE" w:rsidP="00F077C1">
      <w:pPr>
        <w:ind w:left="709"/>
        <w:jc w:val="both"/>
        <w:rPr>
          <w:rFonts w:asciiTheme="minorHAnsi" w:eastAsiaTheme="minorHAnsi" w:hAnsiTheme="minorHAnsi" w:cstheme="minorHAnsi"/>
          <w:sz w:val="22"/>
          <w:szCs w:val="22"/>
          <w:lang w:eastAsia="en-US"/>
        </w:rPr>
      </w:pPr>
    </w:p>
    <w:p w14:paraId="44FF7BBE" w14:textId="77777777" w:rsidR="007E0FEE" w:rsidRDefault="007E0FEE" w:rsidP="00F077C1">
      <w:pPr>
        <w:ind w:left="709"/>
        <w:jc w:val="both"/>
        <w:rPr>
          <w:rFonts w:asciiTheme="minorHAnsi" w:eastAsiaTheme="minorHAnsi" w:hAnsiTheme="minorHAnsi" w:cstheme="minorHAnsi"/>
          <w:sz w:val="22"/>
          <w:szCs w:val="22"/>
          <w:lang w:eastAsia="en-US"/>
        </w:rPr>
      </w:pPr>
    </w:p>
    <w:p w14:paraId="0E990453" w14:textId="77777777" w:rsidR="007E0FEE" w:rsidRDefault="007E0FEE" w:rsidP="00F077C1">
      <w:pPr>
        <w:ind w:left="709"/>
        <w:jc w:val="both"/>
        <w:rPr>
          <w:rFonts w:asciiTheme="minorHAnsi" w:eastAsiaTheme="minorHAnsi" w:hAnsiTheme="minorHAnsi" w:cstheme="minorHAnsi"/>
          <w:sz w:val="22"/>
          <w:szCs w:val="22"/>
          <w:lang w:eastAsia="en-US"/>
        </w:rPr>
      </w:pPr>
    </w:p>
    <w:p w14:paraId="0444A064" w14:textId="77777777" w:rsidR="007E0FEE" w:rsidRDefault="007E0FEE" w:rsidP="00F077C1">
      <w:pPr>
        <w:ind w:left="709"/>
        <w:jc w:val="both"/>
        <w:rPr>
          <w:rFonts w:asciiTheme="minorHAnsi" w:eastAsiaTheme="minorHAnsi" w:hAnsiTheme="minorHAnsi" w:cstheme="minorHAnsi"/>
          <w:sz w:val="22"/>
          <w:szCs w:val="22"/>
          <w:lang w:eastAsia="en-US"/>
        </w:rPr>
      </w:pPr>
    </w:p>
    <w:p w14:paraId="0A1FAD3F" w14:textId="77777777" w:rsidR="007E0FEE" w:rsidRPr="00296FB1" w:rsidRDefault="007E0FEE" w:rsidP="007E0FEE">
      <w:pPr>
        <w:pStyle w:val="Akapitzlist"/>
        <w:numPr>
          <w:ilvl w:val="0"/>
          <w:numId w:val="96"/>
        </w:numPr>
        <w:tabs>
          <w:tab w:val="clear" w:pos="425"/>
          <w:tab w:val="right" w:leader="dot" w:pos="9638"/>
        </w:tabs>
        <w:suppressAutoHyphens/>
        <w:ind w:left="709" w:hanging="283"/>
        <w:jc w:val="both"/>
        <w:outlineLvl w:val="0"/>
        <w:rPr>
          <w:b/>
          <w:sz w:val="22"/>
          <w:szCs w:val="22"/>
          <w:lang w:eastAsia="zh-CN"/>
        </w:rPr>
      </w:pPr>
      <w:bookmarkStart w:id="97" w:name="_Toc199933865"/>
      <w:r w:rsidRPr="00296FB1">
        <w:rPr>
          <w:b/>
          <w:sz w:val="22"/>
          <w:szCs w:val="22"/>
          <w:lang w:eastAsia="zh-CN"/>
        </w:rPr>
        <w:lastRenderedPageBreak/>
        <w:t>Wymagane dokumenty, które należy dostarczyć wraz z przedmiotem zamówienia</w:t>
      </w:r>
      <w:bookmarkEnd w:id="97"/>
      <w:r w:rsidRPr="00296FB1">
        <w:rPr>
          <w:b/>
          <w:sz w:val="22"/>
          <w:szCs w:val="22"/>
          <w:lang w:eastAsia="zh-CN"/>
        </w:rPr>
        <w:t xml:space="preserve"> </w:t>
      </w:r>
    </w:p>
    <w:p w14:paraId="7C460813" w14:textId="77777777" w:rsidR="007E0FEE" w:rsidRPr="00B969C9" w:rsidRDefault="007E0FEE" w:rsidP="007E0FEE">
      <w:pPr>
        <w:numPr>
          <w:ilvl w:val="1"/>
          <w:numId w:val="96"/>
        </w:numPr>
        <w:tabs>
          <w:tab w:val="clear" w:pos="851"/>
        </w:tabs>
        <w:suppressAutoHyphens/>
        <w:ind w:left="709" w:firstLine="284"/>
        <w:outlineLvl w:val="0"/>
        <w:rPr>
          <w:sz w:val="22"/>
          <w:szCs w:val="22"/>
        </w:rPr>
      </w:pPr>
      <w:bookmarkStart w:id="98" w:name="_Toc199933866"/>
      <w:r w:rsidRPr="00B969C9">
        <w:rPr>
          <w:sz w:val="22"/>
          <w:szCs w:val="22"/>
        </w:rPr>
        <w:t>Przy pierwszej usłudze:</w:t>
      </w:r>
      <w:bookmarkEnd w:id="98"/>
    </w:p>
    <w:p w14:paraId="25B0B7F7" w14:textId="77777777" w:rsidR="007E0FEE" w:rsidRPr="00B969C9" w:rsidRDefault="007E0FEE" w:rsidP="007E0FEE">
      <w:pPr>
        <w:numPr>
          <w:ilvl w:val="2"/>
          <w:numId w:val="96"/>
        </w:numPr>
        <w:tabs>
          <w:tab w:val="clear" w:pos="1276"/>
        </w:tabs>
        <w:suppressAutoHyphens/>
        <w:ind w:left="709" w:firstLine="284"/>
        <w:contextualSpacing/>
        <w:jc w:val="both"/>
        <w:outlineLvl w:val="0"/>
        <w:rPr>
          <w:sz w:val="22"/>
          <w:szCs w:val="22"/>
        </w:rPr>
      </w:pPr>
      <w:bookmarkStart w:id="99" w:name="_Toc199933867"/>
      <w:r w:rsidRPr="00B969C9">
        <w:rPr>
          <w:sz w:val="22"/>
          <w:szCs w:val="22"/>
        </w:rPr>
        <w:t xml:space="preserve">Protokół odbioru </w:t>
      </w:r>
      <w:r>
        <w:rPr>
          <w:sz w:val="22"/>
          <w:szCs w:val="22"/>
        </w:rPr>
        <w:t>uruchomienia usługi.</w:t>
      </w:r>
      <w:bookmarkEnd w:id="99"/>
    </w:p>
    <w:p w14:paraId="078E4A56" w14:textId="77777777" w:rsidR="007E0FEE" w:rsidRPr="00B969C9" w:rsidRDefault="007E0FEE" w:rsidP="007E0FEE">
      <w:pPr>
        <w:numPr>
          <w:ilvl w:val="2"/>
          <w:numId w:val="96"/>
        </w:numPr>
        <w:tabs>
          <w:tab w:val="clear" w:pos="1276"/>
        </w:tabs>
        <w:suppressAutoHyphens/>
        <w:ind w:left="993" w:firstLine="0"/>
        <w:contextualSpacing/>
        <w:jc w:val="both"/>
        <w:outlineLvl w:val="0"/>
        <w:rPr>
          <w:sz w:val="22"/>
          <w:szCs w:val="22"/>
        </w:rPr>
      </w:pPr>
      <w:bookmarkStart w:id="100" w:name="_Toc199933868"/>
      <w:r w:rsidRPr="00B969C9">
        <w:rPr>
          <w:sz w:val="22"/>
          <w:szCs w:val="22"/>
        </w:rPr>
        <w:t>Oświadczenie Wykonawcy, iż dostarczone licencje są zarejestrowane u producenta na</w:t>
      </w:r>
      <w:bookmarkEnd w:id="100"/>
    </w:p>
    <w:p w14:paraId="78C68348" w14:textId="77777777" w:rsidR="007E0FEE" w:rsidRPr="00B969C9" w:rsidRDefault="007E0FEE" w:rsidP="007E0FEE">
      <w:pPr>
        <w:suppressAutoHyphens/>
        <w:ind w:left="993"/>
        <w:contextualSpacing/>
        <w:jc w:val="both"/>
        <w:outlineLvl w:val="0"/>
        <w:rPr>
          <w:sz w:val="22"/>
          <w:szCs w:val="22"/>
        </w:rPr>
      </w:pPr>
      <w:bookmarkStart w:id="101" w:name="_Toc199933869"/>
      <w:r w:rsidRPr="00B969C9">
        <w:rPr>
          <w:sz w:val="22"/>
          <w:szCs w:val="22"/>
        </w:rPr>
        <w:t>odbiorcę końcowego tj. Polską Grupę Górniczą S.A., pochodzą z autoryzowanego na rynek Polski kanału sprzedaży producenta dostarczanego oprogramowania oraz nie naruszają praw majątkowych osób trzecich</w:t>
      </w:r>
      <w:r>
        <w:rPr>
          <w:sz w:val="22"/>
          <w:szCs w:val="22"/>
        </w:rPr>
        <w:t>.</w:t>
      </w:r>
      <w:bookmarkEnd w:id="101"/>
    </w:p>
    <w:p w14:paraId="5CCECDB4" w14:textId="77777777" w:rsidR="007E0FEE" w:rsidRPr="00AA0E1A" w:rsidRDefault="007E0FEE" w:rsidP="007E0FEE">
      <w:pPr>
        <w:pStyle w:val="Akapitzlist"/>
        <w:jc w:val="both"/>
        <w:rPr>
          <w:b/>
          <w:bCs/>
        </w:rPr>
      </w:pPr>
    </w:p>
    <w:p w14:paraId="04B66B41" w14:textId="77777777" w:rsidR="007E0FEE" w:rsidRPr="000E0A9F" w:rsidRDefault="007E0FEE" w:rsidP="007E0FEE">
      <w:pPr>
        <w:pStyle w:val="Akapitzlist"/>
        <w:jc w:val="both"/>
        <w:rPr>
          <w:bCs/>
          <w:sz w:val="22"/>
          <w:szCs w:val="22"/>
          <w:u w:val="single"/>
        </w:rPr>
      </w:pPr>
      <w:r w:rsidRPr="000E0A9F">
        <w:rPr>
          <w:b/>
          <w:bCs/>
          <w:sz w:val="22"/>
          <w:szCs w:val="22"/>
          <w:u w:val="single"/>
        </w:rPr>
        <w:t>Uwaga</w:t>
      </w:r>
      <w:r w:rsidRPr="000E0A9F">
        <w:rPr>
          <w:bCs/>
          <w:sz w:val="22"/>
          <w:szCs w:val="22"/>
          <w:u w:val="single"/>
        </w:rPr>
        <w:t>:</w:t>
      </w:r>
    </w:p>
    <w:p w14:paraId="653D4F90" w14:textId="77777777" w:rsidR="007E0FEE" w:rsidRPr="00AA0E1A" w:rsidRDefault="007E0FEE" w:rsidP="007E0FEE">
      <w:pPr>
        <w:pStyle w:val="Akapitzlist"/>
        <w:jc w:val="both"/>
        <w:rPr>
          <w:bCs/>
        </w:rPr>
      </w:pPr>
      <w:r w:rsidRPr="000E0A9F">
        <w:rPr>
          <w:bCs/>
          <w:sz w:val="22"/>
          <w:szCs w:val="22"/>
        </w:rPr>
        <w:t>Powyższa specyfikacja zawiera minimalne wymagania określone przez Zamawiającego.  Wykonawca nie może wykorzystywać na niekorzyść Zamawiającego uchybień lub błędów popełnionych w powyższym opisie i specyfikacji przy realizacji zamówienia</w:t>
      </w:r>
      <w:r w:rsidRPr="00AA0E1A">
        <w:rPr>
          <w:bCs/>
        </w:rPr>
        <w:t>.</w:t>
      </w:r>
    </w:p>
    <w:p w14:paraId="78A1DF94" w14:textId="77777777" w:rsidR="007E0FEE" w:rsidRDefault="007E0FEE" w:rsidP="00F077C1">
      <w:pPr>
        <w:ind w:left="709"/>
        <w:jc w:val="both"/>
        <w:rPr>
          <w:rFonts w:asciiTheme="minorHAnsi" w:eastAsiaTheme="minorHAnsi" w:hAnsiTheme="minorHAnsi" w:cstheme="minorHAnsi"/>
          <w:sz w:val="22"/>
          <w:szCs w:val="22"/>
          <w:lang w:eastAsia="en-US"/>
        </w:rPr>
      </w:pPr>
    </w:p>
    <w:p w14:paraId="35108E73" w14:textId="77777777" w:rsidR="007E0FEE" w:rsidRPr="00F077C1" w:rsidRDefault="007E0FEE" w:rsidP="00F077C1">
      <w:pPr>
        <w:ind w:left="709"/>
        <w:jc w:val="both"/>
        <w:rPr>
          <w:rFonts w:asciiTheme="minorHAnsi" w:eastAsiaTheme="minorHAnsi" w:hAnsiTheme="minorHAnsi" w:cstheme="minorHAnsi"/>
          <w:sz w:val="22"/>
          <w:szCs w:val="22"/>
          <w:lang w:eastAsia="en-US"/>
        </w:rPr>
      </w:pPr>
    </w:p>
    <w:p w14:paraId="3B0B743A" w14:textId="77777777" w:rsidR="007F63D9" w:rsidRPr="007F63D9" w:rsidRDefault="007F63D9" w:rsidP="007F63D9">
      <w:pPr>
        <w:jc w:val="both"/>
        <w:rPr>
          <w:b/>
          <w:bCs/>
        </w:rPr>
      </w:pPr>
      <w:bookmarkStart w:id="102" w:name="_Toc67292095"/>
      <w:bookmarkStart w:id="103" w:name="_Hlk67824301"/>
      <w:bookmarkEnd w:id="96"/>
    </w:p>
    <w:bookmarkEnd w:id="102"/>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3"/>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30DCAA25"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r w:rsidR="007F6ABA">
        <w:rPr>
          <w:rFonts w:eastAsiaTheme="majorEastAsia"/>
          <w:b/>
          <w:bCs/>
          <w:color w:val="2F5496" w:themeColor="accent1" w:themeShade="BF"/>
          <w:spacing w:val="20"/>
          <w:sz w:val="28"/>
          <w:szCs w:val="28"/>
        </w:rPr>
        <w:t xml:space="preserve"> – nie dotyczy</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10D3FED"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7F6ABA">
        <w:rPr>
          <w:rFonts w:eastAsiaTheme="majorEastAsia"/>
          <w:b/>
          <w:bCs/>
          <w:color w:val="2F5496" w:themeColor="accent1" w:themeShade="BF"/>
          <w:spacing w:val="20"/>
          <w:sz w:val="28"/>
          <w:szCs w:val="28"/>
        </w:rPr>
        <w:t xml:space="preserve"> – nie dotyczy</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335DFFC5"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r w:rsidR="007F6ABA">
        <w:rPr>
          <w:rFonts w:eastAsiaTheme="majorEastAsia"/>
          <w:b/>
          <w:bCs/>
          <w:color w:val="2F5496" w:themeColor="accent1" w:themeShade="BF"/>
          <w:spacing w:val="20"/>
          <w:sz w:val="28"/>
          <w:szCs w:val="28"/>
        </w:rPr>
        <w:t xml:space="preserve"> – nie dotyczy</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4AE82E6D"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w:t>
      </w:r>
      <w:r w:rsidR="007F6ABA">
        <w:rPr>
          <w:rFonts w:eastAsiaTheme="majorEastAsia"/>
          <w:b/>
          <w:bCs/>
          <w:color w:val="2F5496" w:themeColor="accent1" w:themeShade="BF"/>
          <w:spacing w:val="20"/>
          <w:sz w:val="28"/>
          <w:szCs w:val="28"/>
        </w:rPr>
        <w:t>j – nie dotyczy</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3"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4"/>
          <w:footerReference w:type="default" r:id="rId15"/>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05"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5"/>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06" w:name="_Hlk106046523"/>
      <w:bookmarkStart w:id="107"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06"/>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07"/>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4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4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4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8"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8"/>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09" w:name="_Hlk106046238"/>
    </w:p>
    <w:p w14:paraId="636643EB" w14:textId="5C6CEEF7" w:rsidR="00490259" w:rsidRPr="008057B2" w:rsidRDefault="00490259" w:rsidP="00490259">
      <w:pPr>
        <w:jc w:val="center"/>
        <w:rPr>
          <w:b/>
          <w:sz w:val="24"/>
          <w:szCs w:val="24"/>
        </w:rPr>
      </w:pPr>
      <w:r w:rsidRPr="0013238E">
        <w:rPr>
          <w:b/>
          <w:sz w:val="24"/>
          <w:szCs w:val="24"/>
        </w:rPr>
        <w:t xml:space="preserve">w okresie </w:t>
      </w:r>
      <w:r w:rsidRPr="002C2A3A">
        <w:rPr>
          <w:b/>
          <w:sz w:val="24"/>
          <w:szCs w:val="24"/>
        </w:rPr>
        <w:t xml:space="preserve">ostatnich </w:t>
      </w:r>
      <w:r w:rsidR="0013238E" w:rsidRPr="002C2A3A">
        <w:rPr>
          <w:b/>
          <w:sz w:val="24"/>
          <w:szCs w:val="24"/>
        </w:rPr>
        <w:t xml:space="preserve">trzech lat </w:t>
      </w:r>
      <w:r w:rsidRPr="002C2A3A">
        <w:rPr>
          <w:b/>
          <w:sz w:val="24"/>
          <w:szCs w:val="24"/>
        </w:rPr>
        <w:t xml:space="preserve">w zakresie niezbędnym </w:t>
      </w:r>
      <w:r w:rsidRPr="0013238E">
        <w:rPr>
          <w:b/>
          <w:sz w:val="24"/>
          <w:szCs w:val="24"/>
        </w:rPr>
        <w:t>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46F324BC" w:rsidR="00490259" w:rsidRPr="002B3992" w:rsidRDefault="00490259" w:rsidP="003B61BE">
            <w:pPr>
              <w:tabs>
                <w:tab w:val="left" w:pos="851"/>
              </w:tabs>
              <w:jc w:val="center"/>
              <w:rPr>
                <w:b/>
                <w:sz w:val="18"/>
                <w:szCs w:val="18"/>
                <w:lang w:eastAsia="zh-CN"/>
              </w:rPr>
            </w:pPr>
            <w:r w:rsidRPr="002B3992">
              <w:rPr>
                <w:b/>
                <w:sz w:val="18"/>
                <w:szCs w:val="18"/>
                <w:lang w:eastAsia="zh-CN"/>
              </w:rPr>
              <w:t xml:space="preserve">Wartość zamówienia </w:t>
            </w:r>
            <w:r w:rsidR="00F77D49">
              <w:rPr>
                <w:b/>
                <w:sz w:val="18"/>
                <w:szCs w:val="18"/>
                <w:lang w:eastAsia="zh-CN"/>
              </w:rPr>
              <w:t xml:space="preserve">min 7 000,00 </w:t>
            </w:r>
            <w:r w:rsidRPr="002B3992">
              <w:rPr>
                <w:b/>
                <w:sz w:val="18"/>
                <w:szCs w:val="18"/>
                <w:lang w:eastAsia="zh-CN"/>
              </w:rPr>
              <w:t>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3B896E25" w:rsidR="009341CA" w:rsidRPr="002B3992" w:rsidRDefault="009341CA" w:rsidP="009341CA">
            <w:pPr>
              <w:tabs>
                <w:tab w:val="left" w:pos="851"/>
              </w:tabs>
              <w:rPr>
                <w:bCs/>
                <w:sz w:val="24"/>
                <w:szCs w:val="24"/>
                <w:lang w:eastAsia="zh-CN"/>
              </w:rPr>
            </w:pPr>
            <w:r w:rsidRPr="002B3992">
              <w:rPr>
                <w:bCs/>
                <w:sz w:val="22"/>
                <w:szCs w:val="22"/>
                <w:lang w:eastAsia="zh-CN"/>
              </w:rPr>
              <w:t xml:space="preserve">Warunek: </w:t>
            </w:r>
            <w:r w:rsidR="00FB16D3" w:rsidRPr="00FB16D3">
              <w:rPr>
                <w:bCs/>
                <w:sz w:val="22"/>
                <w:szCs w:val="22"/>
                <w:lang w:eastAsia="zh-CN"/>
              </w:rPr>
              <w:t xml:space="preserve">wykonał  co najmniej jedną usługę polegające na dostawie, wdrożeniu wraz ze wsparciem Systemu klasy Information Right Management (IRM) lub na świadczeniu usług wsparcia Systemu klasy Information Right Management (IRM)  o wartości brutto co najmniej </w:t>
            </w:r>
            <w:r w:rsidR="00FB16D3">
              <w:rPr>
                <w:bCs/>
                <w:sz w:val="22"/>
                <w:szCs w:val="22"/>
                <w:lang w:eastAsia="zh-CN"/>
              </w:rPr>
              <w:t>7</w:t>
            </w:r>
            <w:r w:rsidR="00FB16D3" w:rsidRPr="00FB16D3">
              <w:rPr>
                <w:bCs/>
                <w:sz w:val="22"/>
                <w:szCs w:val="22"/>
                <w:lang w:eastAsia="zh-CN"/>
              </w:rPr>
              <w:t xml:space="preserve"> 000,00 zł.   </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59BA98B5" w:rsidR="00490259" w:rsidRPr="00111016" w:rsidRDefault="00490259" w:rsidP="00192A50">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873481" w14:textId="5912FBD7"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 xml:space="preserve">o wykazu należy dołączyć dokumenty potwierdzające, że </w:t>
      </w:r>
      <w:r w:rsidRPr="002C2A3A">
        <w:rPr>
          <w:bCs/>
          <w:i/>
          <w:iCs/>
          <w:sz w:val="22"/>
          <w:szCs w:val="22"/>
          <w:lang w:eastAsia="zh-CN"/>
        </w:rPr>
        <w:t>podan</w:t>
      </w:r>
      <w:r w:rsidRPr="002C2A3A">
        <w:rPr>
          <w:i/>
          <w:iCs/>
          <w:sz w:val="22"/>
          <w:szCs w:val="22"/>
          <w:lang w:eastAsia="zh-CN"/>
        </w:rPr>
        <w:t>e w wykazie usł</w:t>
      </w:r>
      <w:r w:rsidRPr="002C2A3A">
        <w:rPr>
          <w:bCs/>
          <w:i/>
          <w:iCs/>
          <w:sz w:val="22"/>
          <w:szCs w:val="22"/>
          <w:lang w:eastAsia="zh-CN"/>
        </w:rPr>
        <w:t xml:space="preserve">ugi zostały wykonane </w:t>
      </w:r>
      <w:r w:rsidRPr="00111016">
        <w:rPr>
          <w:bCs/>
          <w:i/>
          <w:iCs/>
          <w:sz w:val="22"/>
          <w:szCs w:val="22"/>
          <w:lang w:eastAsia="zh-CN"/>
        </w:rPr>
        <w:t>należycie lub są wykonywane należycie.</w:t>
      </w:r>
    </w:p>
    <w:p w14:paraId="2EF5D9AF" w14:textId="7AEB0C61"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9"/>
    <w:p w14:paraId="61A143DB" w14:textId="02B5058C" w:rsidR="00555424" w:rsidRDefault="00555424">
      <w:pPr>
        <w:spacing w:after="160" w:line="259" w:lineRule="auto"/>
        <w:rPr>
          <w:i/>
          <w:iCs/>
        </w:rPr>
      </w:pPr>
      <w:r>
        <w:rPr>
          <w:i/>
          <w:iCs/>
        </w:rPr>
        <w:br w:type="page"/>
      </w:r>
    </w:p>
    <w:p w14:paraId="09D35969" w14:textId="5D9ADA6C"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r w:rsidR="00FB16D3">
        <w:rPr>
          <w:rFonts w:eastAsiaTheme="majorEastAsia"/>
          <w:b/>
          <w:bCs/>
          <w:color w:val="2F5496" w:themeColor="accent1" w:themeShade="BF"/>
          <w:spacing w:val="20"/>
          <w:sz w:val="24"/>
          <w:szCs w:val="24"/>
        </w:rPr>
        <w:t xml:space="preserve"> – nie dotyczy</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10"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77014B8D" w14:textId="77777777" w:rsidR="00490259" w:rsidRDefault="00490259" w:rsidP="00490259">
      <w:pPr>
        <w:jc w:val="both"/>
        <w:rPr>
          <w:sz w:val="24"/>
          <w:szCs w:val="24"/>
        </w:rPr>
      </w:pPr>
    </w:p>
    <w:p w14:paraId="07BC60A7" w14:textId="77777777" w:rsidR="00490259" w:rsidRPr="005E5681" w:rsidRDefault="00490259" w:rsidP="00490259">
      <w:pPr>
        <w:rPr>
          <w:b/>
          <w:bCs/>
          <w:sz w:val="24"/>
          <w:szCs w:val="24"/>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1951"/>
        <w:gridCol w:w="2125"/>
        <w:gridCol w:w="2417"/>
        <w:gridCol w:w="1933"/>
      </w:tblGrid>
      <w:tr w:rsidR="00490259" w:rsidRPr="00BE4794" w14:paraId="55002C08" w14:textId="77777777" w:rsidTr="00E75E6A">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60"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3"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E75E6A">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60"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3"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90259" w:rsidRPr="00E66F78" w14:paraId="36DD8596" w14:textId="77777777" w:rsidTr="00E75E6A">
        <w:trPr>
          <w:cantSplit/>
          <w:trHeight w:val="431"/>
        </w:trPr>
        <w:tc>
          <w:tcPr>
            <w:tcW w:w="5000" w:type="pct"/>
            <w:gridSpan w:val="5"/>
            <w:vAlign w:val="center"/>
          </w:tcPr>
          <w:p w14:paraId="178A7CAC" w14:textId="070B3C6C" w:rsidR="00490259" w:rsidRPr="00E66F78" w:rsidRDefault="00BE4794" w:rsidP="003B61BE">
            <w:pPr>
              <w:jc w:val="center"/>
              <w:rPr>
                <w:b/>
                <w:bCs/>
                <w:sz w:val="24"/>
                <w:szCs w:val="24"/>
              </w:rPr>
            </w:pPr>
            <w:r w:rsidRPr="00286EED">
              <w:rPr>
                <w:b/>
                <w:bCs/>
                <w:sz w:val="24"/>
                <w:szCs w:val="24"/>
              </w:rPr>
              <w:t xml:space="preserve">Zadanie </w:t>
            </w:r>
            <w:r w:rsidR="00E75E6A">
              <w:rPr>
                <w:b/>
                <w:bCs/>
                <w:sz w:val="24"/>
                <w:szCs w:val="24"/>
              </w:rPr>
              <w:t xml:space="preserve">nr </w:t>
            </w:r>
            <w:r w:rsidRPr="00286EED">
              <w:rPr>
                <w:b/>
                <w:bCs/>
                <w:sz w:val="24"/>
                <w:szCs w:val="24"/>
              </w:rPr>
              <w:t>1</w:t>
            </w:r>
          </w:p>
        </w:tc>
      </w:tr>
      <w:tr w:rsidR="00490259" w:rsidRPr="00E66F78" w14:paraId="3DB33C7F" w14:textId="77777777" w:rsidTr="00E75E6A">
        <w:trPr>
          <w:cantSplit/>
          <w:trHeight w:val="20"/>
        </w:trPr>
        <w:tc>
          <w:tcPr>
            <w:tcW w:w="423" w:type="pct"/>
            <w:vAlign w:val="center"/>
          </w:tcPr>
          <w:p w14:paraId="6B5AA0AF" w14:textId="77777777" w:rsidR="00490259" w:rsidRPr="008F2B27" w:rsidRDefault="00490259" w:rsidP="003B61BE">
            <w:pPr>
              <w:jc w:val="center"/>
              <w:rPr>
                <w:b/>
              </w:rPr>
            </w:pPr>
            <w:r w:rsidRPr="008F2B27">
              <w:rPr>
                <w:b/>
              </w:rPr>
              <w:t>1.1</w:t>
            </w:r>
          </w:p>
        </w:tc>
        <w:tc>
          <w:tcPr>
            <w:tcW w:w="1060" w:type="pct"/>
            <w:vMerge w:val="restart"/>
            <w:vAlign w:val="center"/>
          </w:tcPr>
          <w:p w14:paraId="0ED34793" w14:textId="77777777" w:rsidR="00490259" w:rsidRPr="00E66F78" w:rsidRDefault="00490259" w:rsidP="003B61BE">
            <w:pPr>
              <w:ind w:left="-43"/>
              <w:jc w:val="both"/>
              <w:rPr>
                <w:sz w:val="24"/>
                <w:szCs w:val="24"/>
              </w:rPr>
            </w:pPr>
          </w:p>
        </w:tc>
        <w:tc>
          <w:tcPr>
            <w:tcW w:w="1154" w:type="pct"/>
            <w:vAlign w:val="center"/>
          </w:tcPr>
          <w:p w14:paraId="5A6D7864" w14:textId="77777777" w:rsidR="00490259" w:rsidRPr="00E66F78" w:rsidRDefault="00490259" w:rsidP="003B61BE">
            <w:pPr>
              <w:jc w:val="center"/>
              <w:rPr>
                <w:b/>
                <w:bCs/>
                <w:sz w:val="24"/>
                <w:szCs w:val="24"/>
              </w:rPr>
            </w:pPr>
          </w:p>
        </w:tc>
        <w:tc>
          <w:tcPr>
            <w:tcW w:w="1313" w:type="pct"/>
            <w:vAlign w:val="center"/>
          </w:tcPr>
          <w:p w14:paraId="34B071B1" w14:textId="77777777" w:rsidR="00490259" w:rsidRPr="00E66F78" w:rsidRDefault="00490259" w:rsidP="003B61BE">
            <w:pPr>
              <w:jc w:val="center"/>
              <w:rPr>
                <w:sz w:val="24"/>
                <w:szCs w:val="24"/>
              </w:rPr>
            </w:pPr>
          </w:p>
        </w:tc>
        <w:tc>
          <w:tcPr>
            <w:tcW w:w="1050" w:type="pct"/>
            <w:vAlign w:val="center"/>
          </w:tcPr>
          <w:p w14:paraId="70065336" w14:textId="77777777" w:rsidR="00490259" w:rsidRPr="00E66F78" w:rsidRDefault="00490259" w:rsidP="003B61BE">
            <w:pPr>
              <w:jc w:val="center"/>
              <w:rPr>
                <w:sz w:val="24"/>
                <w:szCs w:val="24"/>
              </w:rPr>
            </w:pPr>
          </w:p>
        </w:tc>
      </w:tr>
      <w:tr w:rsidR="00490259" w:rsidRPr="00E66F78" w14:paraId="68F585F7" w14:textId="77777777" w:rsidTr="00E75E6A">
        <w:trPr>
          <w:cantSplit/>
          <w:trHeight w:val="20"/>
        </w:trPr>
        <w:tc>
          <w:tcPr>
            <w:tcW w:w="423" w:type="pct"/>
            <w:vAlign w:val="center"/>
          </w:tcPr>
          <w:p w14:paraId="2024B3F9" w14:textId="77777777" w:rsidR="00490259" w:rsidRPr="008F2B27" w:rsidRDefault="00490259" w:rsidP="003B61BE">
            <w:pPr>
              <w:jc w:val="center"/>
              <w:rPr>
                <w:b/>
              </w:rPr>
            </w:pPr>
            <w:r w:rsidRPr="008F2B27">
              <w:rPr>
                <w:b/>
              </w:rPr>
              <w:t>1.2</w:t>
            </w:r>
          </w:p>
        </w:tc>
        <w:tc>
          <w:tcPr>
            <w:tcW w:w="1060" w:type="pct"/>
            <w:vMerge/>
            <w:vAlign w:val="center"/>
          </w:tcPr>
          <w:p w14:paraId="3B191726" w14:textId="77777777" w:rsidR="00490259" w:rsidRPr="00E66F78" w:rsidRDefault="00490259" w:rsidP="003B61BE">
            <w:pPr>
              <w:ind w:left="-43"/>
              <w:jc w:val="both"/>
              <w:rPr>
                <w:sz w:val="24"/>
                <w:szCs w:val="24"/>
              </w:rPr>
            </w:pPr>
          </w:p>
        </w:tc>
        <w:tc>
          <w:tcPr>
            <w:tcW w:w="1154" w:type="pct"/>
            <w:vAlign w:val="center"/>
          </w:tcPr>
          <w:p w14:paraId="4C99CF6A" w14:textId="77777777" w:rsidR="00490259" w:rsidRPr="00E66F78" w:rsidRDefault="00490259" w:rsidP="003B61BE">
            <w:pPr>
              <w:jc w:val="center"/>
              <w:rPr>
                <w:b/>
                <w:bCs/>
                <w:sz w:val="24"/>
                <w:szCs w:val="24"/>
              </w:rPr>
            </w:pPr>
          </w:p>
        </w:tc>
        <w:tc>
          <w:tcPr>
            <w:tcW w:w="1313" w:type="pct"/>
            <w:vAlign w:val="center"/>
          </w:tcPr>
          <w:p w14:paraId="43B701B4" w14:textId="77777777" w:rsidR="00490259" w:rsidRPr="00E66F78" w:rsidRDefault="00490259" w:rsidP="003B61BE">
            <w:pPr>
              <w:jc w:val="center"/>
              <w:rPr>
                <w:sz w:val="24"/>
                <w:szCs w:val="24"/>
              </w:rPr>
            </w:pPr>
          </w:p>
        </w:tc>
        <w:tc>
          <w:tcPr>
            <w:tcW w:w="1050" w:type="pct"/>
            <w:vAlign w:val="center"/>
          </w:tcPr>
          <w:p w14:paraId="5EC93B51" w14:textId="77777777" w:rsidR="00490259" w:rsidRPr="00E66F78" w:rsidRDefault="00490259" w:rsidP="003B61BE">
            <w:pPr>
              <w:jc w:val="center"/>
              <w:rPr>
                <w:sz w:val="24"/>
                <w:szCs w:val="24"/>
              </w:rPr>
            </w:pPr>
          </w:p>
        </w:tc>
      </w:tr>
      <w:tr w:rsidR="00490259" w:rsidRPr="00E66F78" w14:paraId="2BE90FAF" w14:textId="77777777" w:rsidTr="00E75E6A">
        <w:trPr>
          <w:cantSplit/>
          <w:trHeight w:val="20"/>
        </w:trPr>
        <w:tc>
          <w:tcPr>
            <w:tcW w:w="423" w:type="pct"/>
            <w:vAlign w:val="center"/>
          </w:tcPr>
          <w:p w14:paraId="2E213205" w14:textId="77777777" w:rsidR="00490259" w:rsidRPr="008F2B27" w:rsidRDefault="00490259" w:rsidP="003B61BE">
            <w:pPr>
              <w:jc w:val="center"/>
              <w:rPr>
                <w:b/>
              </w:rPr>
            </w:pPr>
            <w:r w:rsidRPr="008F2B27">
              <w:rPr>
                <w:b/>
              </w:rPr>
              <w:t>1.3</w:t>
            </w:r>
          </w:p>
        </w:tc>
        <w:tc>
          <w:tcPr>
            <w:tcW w:w="1060" w:type="pct"/>
            <w:vMerge/>
            <w:vAlign w:val="center"/>
          </w:tcPr>
          <w:p w14:paraId="4A88A2C3" w14:textId="77777777" w:rsidR="00490259" w:rsidRPr="00E66F78" w:rsidRDefault="00490259" w:rsidP="003B61BE">
            <w:pPr>
              <w:ind w:left="-43"/>
              <w:jc w:val="both"/>
              <w:rPr>
                <w:sz w:val="24"/>
                <w:szCs w:val="24"/>
              </w:rPr>
            </w:pPr>
          </w:p>
        </w:tc>
        <w:tc>
          <w:tcPr>
            <w:tcW w:w="1154" w:type="pct"/>
            <w:vAlign w:val="center"/>
          </w:tcPr>
          <w:p w14:paraId="76D8EE79" w14:textId="77777777" w:rsidR="00490259" w:rsidRPr="00E66F78" w:rsidRDefault="00490259" w:rsidP="003B61BE">
            <w:pPr>
              <w:jc w:val="center"/>
              <w:rPr>
                <w:b/>
                <w:bCs/>
                <w:sz w:val="24"/>
                <w:szCs w:val="24"/>
              </w:rPr>
            </w:pPr>
          </w:p>
        </w:tc>
        <w:tc>
          <w:tcPr>
            <w:tcW w:w="1313" w:type="pct"/>
            <w:vAlign w:val="center"/>
          </w:tcPr>
          <w:p w14:paraId="7B419DC7" w14:textId="77777777" w:rsidR="00490259" w:rsidRPr="00E66F78" w:rsidRDefault="00490259" w:rsidP="003B61BE">
            <w:pPr>
              <w:jc w:val="center"/>
              <w:rPr>
                <w:sz w:val="24"/>
                <w:szCs w:val="24"/>
              </w:rPr>
            </w:pPr>
          </w:p>
        </w:tc>
        <w:tc>
          <w:tcPr>
            <w:tcW w:w="1050" w:type="pct"/>
            <w:vAlign w:val="center"/>
          </w:tcPr>
          <w:p w14:paraId="1F4EC505" w14:textId="77777777" w:rsidR="00490259" w:rsidRPr="00E66F78" w:rsidRDefault="00490259" w:rsidP="003B61B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0"/>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14DF8446"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r w:rsidR="00FB16D3">
        <w:rPr>
          <w:rFonts w:eastAsiaTheme="majorEastAsia"/>
          <w:b/>
          <w:bCs/>
          <w:color w:val="2F5496" w:themeColor="accent1" w:themeShade="BF"/>
          <w:spacing w:val="20"/>
          <w:sz w:val="24"/>
          <w:szCs w:val="24"/>
        </w:rPr>
        <w:t xml:space="preserve"> – nie dotyczy</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11"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8CA5778" w14:textId="77777777" w:rsidR="00490259" w:rsidRPr="00CC1C75" w:rsidRDefault="00490259" w:rsidP="00490259">
      <w:pPr>
        <w:tabs>
          <w:tab w:val="left" w:pos="0"/>
        </w:tabs>
        <w:rPr>
          <w:color w:val="FF0000"/>
          <w:sz w:val="22"/>
          <w:szCs w:val="22"/>
        </w:rPr>
      </w:pPr>
    </w:p>
    <w:p w14:paraId="658A7095" w14:textId="77777777" w:rsidR="00490259" w:rsidRDefault="00490259" w:rsidP="00490259">
      <w:pPr>
        <w:jc w:val="both"/>
        <w:rPr>
          <w:sz w:val="24"/>
          <w:szCs w:val="24"/>
        </w:rPr>
      </w:pP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490259" w:rsidRPr="00E66F78" w14:paraId="5A76D5D3" w14:textId="77777777" w:rsidTr="00CF5B28">
        <w:trPr>
          <w:trHeight w:val="20"/>
        </w:trPr>
        <w:tc>
          <w:tcPr>
            <w:tcW w:w="209"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414"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78"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602"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549"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90"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CF5B28">
        <w:trPr>
          <w:trHeight w:val="20"/>
        </w:trPr>
        <w:tc>
          <w:tcPr>
            <w:tcW w:w="209"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414"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78"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602"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549"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658"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90"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388F1D95" w14:textId="77777777" w:rsidTr="008F2B27">
        <w:trPr>
          <w:trHeight w:val="378"/>
        </w:trPr>
        <w:tc>
          <w:tcPr>
            <w:tcW w:w="5000" w:type="pct"/>
            <w:gridSpan w:val="7"/>
            <w:vAlign w:val="center"/>
          </w:tcPr>
          <w:p w14:paraId="3F8A5296" w14:textId="66FB3678" w:rsidR="00490259" w:rsidRPr="00286EED" w:rsidRDefault="00490259" w:rsidP="003B61BE">
            <w:pPr>
              <w:jc w:val="center"/>
              <w:rPr>
                <w:b/>
                <w:bCs/>
                <w:color w:val="FF0000"/>
                <w:sz w:val="24"/>
                <w:szCs w:val="24"/>
              </w:rPr>
            </w:pPr>
            <w:r w:rsidRPr="00286EED">
              <w:rPr>
                <w:b/>
                <w:bCs/>
                <w:sz w:val="24"/>
                <w:szCs w:val="24"/>
              </w:rPr>
              <w:t xml:space="preserve">Zadanie </w:t>
            </w:r>
            <w:r w:rsidR="008F2B27">
              <w:rPr>
                <w:b/>
                <w:bCs/>
                <w:sz w:val="24"/>
                <w:szCs w:val="24"/>
              </w:rPr>
              <w:t xml:space="preserve">nr </w:t>
            </w:r>
            <w:r w:rsidRPr="00286EED">
              <w:rPr>
                <w:b/>
                <w:bCs/>
                <w:sz w:val="24"/>
                <w:szCs w:val="24"/>
              </w:rPr>
              <w:t>1</w:t>
            </w:r>
          </w:p>
        </w:tc>
      </w:tr>
      <w:tr w:rsidR="00490259" w:rsidRPr="00E66F78" w14:paraId="249095E8" w14:textId="77777777" w:rsidTr="00CF5B28">
        <w:trPr>
          <w:trHeight w:val="431"/>
        </w:trPr>
        <w:tc>
          <w:tcPr>
            <w:tcW w:w="209" w:type="pct"/>
            <w:vAlign w:val="center"/>
          </w:tcPr>
          <w:p w14:paraId="656EB5D8" w14:textId="2688DF6F" w:rsidR="00490259" w:rsidRPr="008F2B27" w:rsidRDefault="00490259" w:rsidP="003B61BE">
            <w:pPr>
              <w:jc w:val="center"/>
              <w:rPr>
                <w:b/>
                <w:bCs/>
              </w:rPr>
            </w:pPr>
            <w:r w:rsidRPr="008F2B27">
              <w:rPr>
                <w:b/>
                <w:bCs/>
              </w:rPr>
              <w:t>1</w:t>
            </w:r>
            <w:r w:rsidR="00BE4794" w:rsidRPr="008F2B27">
              <w:rPr>
                <w:b/>
                <w:bCs/>
              </w:rPr>
              <w:t>.1</w:t>
            </w:r>
          </w:p>
        </w:tc>
        <w:tc>
          <w:tcPr>
            <w:tcW w:w="414" w:type="pct"/>
            <w:vAlign w:val="center"/>
          </w:tcPr>
          <w:p w14:paraId="6342FBB4" w14:textId="77777777" w:rsidR="00490259" w:rsidRPr="00E66F78" w:rsidRDefault="00490259" w:rsidP="003B61BE"/>
        </w:tc>
        <w:tc>
          <w:tcPr>
            <w:tcW w:w="778" w:type="pct"/>
            <w:vAlign w:val="center"/>
          </w:tcPr>
          <w:p w14:paraId="1BBF193C" w14:textId="77777777" w:rsidR="00490259" w:rsidRPr="00E66F78" w:rsidRDefault="00490259" w:rsidP="003B61BE">
            <w:pPr>
              <w:spacing w:line="216" w:lineRule="auto"/>
              <w:jc w:val="center"/>
            </w:pPr>
          </w:p>
        </w:tc>
        <w:tc>
          <w:tcPr>
            <w:tcW w:w="602" w:type="pct"/>
            <w:vAlign w:val="center"/>
          </w:tcPr>
          <w:p w14:paraId="0D37DB68" w14:textId="77777777" w:rsidR="00490259" w:rsidRPr="00E66F78" w:rsidRDefault="00490259" w:rsidP="003B61BE">
            <w:pPr>
              <w:jc w:val="center"/>
              <w:rPr>
                <w:color w:val="FF0000"/>
              </w:rPr>
            </w:pPr>
          </w:p>
        </w:tc>
        <w:tc>
          <w:tcPr>
            <w:tcW w:w="1549" w:type="pct"/>
            <w:vAlign w:val="center"/>
          </w:tcPr>
          <w:p w14:paraId="32E8D8A2" w14:textId="77777777" w:rsidR="00490259" w:rsidRPr="00E66F78" w:rsidRDefault="00490259" w:rsidP="003B61BE">
            <w:pPr>
              <w:suppressAutoHyphens/>
              <w:spacing w:line="20" w:lineRule="atLeast"/>
              <w:ind w:left="119"/>
              <w:rPr>
                <w:lang w:eastAsia="ar-SA"/>
              </w:rPr>
            </w:pPr>
          </w:p>
        </w:tc>
        <w:tc>
          <w:tcPr>
            <w:tcW w:w="658" w:type="pct"/>
            <w:vAlign w:val="center"/>
          </w:tcPr>
          <w:p w14:paraId="29CB8D01" w14:textId="77777777" w:rsidR="00490259" w:rsidRPr="00E66F78" w:rsidRDefault="00490259" w:rsidP="003B61BE">
            <w:pPr>
              <w:rPr>
                <w:color w:val="FF0000"/>
              </w:rPr>
            </w:pPr>
          </w:p>
        </w:tc>
        <w:tc>
          <w:tcPr>
            <w:tcW w:w="790" w:type="pct"/>
          </w:tcPr>
          <w:p w14:paraId="00ED2427" w14:textId="77777777" w:rsidR="00490259" w:rsidRPr="00E66F78" w:rsidRDefault="00490259" w:rsidP="003B61BE">
            <w:pPr>
              <w:rPr>
                <w:color w:val="FF0000"/>
              </w:rPr>
            </w:pPr>
          </w:p>
        </w:tc>
      </w:tr>
      <w:tr w:rsidR="00490259" w:rsidRPr="00E66F78" w14:paraId="0107161B" w14:textId="77777777" w:rsidTr="00CF5B28">
        <w:trPr>
          <w:trHeight w:val="320"/>
        </w:trPr>
        <w:tc>
          <w:tcPr>
            <w:tcW w:w="209" w:type="pct"/>
            <w:vAlign w:val="center"/>
          </w:tcPr>
          <w:p w14:paraId="59D39F6D" w14:textId="030F0E29" w:rsidR="00490259" w:rsidRPr="008F2B27" w:rsidRDefault="00BE4794" w:rsidP="003B61BE">
            <w:pPr>
              <w:jc w:val="center"/>
              <w:rPr>
                <w:b/>
                <w:bCs/>
              </w:rPr>
            </w:pPr>
            <w:r w:rsidRPr="008F2B27">
              <w:rPr>
                <w:b/>
                <w:bCs/>
              </w:rPr>
              <w:t>1.</w:t>
            </w:r>
            <w:r w:rsidR="00490259" w:rsidRPr="008F2B27">
              <w:rPr>
                <w:b/>
                <w:bCs/>
              </w:rPr>
              <w:t>2</w:t>
            </w:r>
          </w:p>
        </w:tc>
        <w:tc>
          <w:tcPr>
            <w:tcW w:w="414" w:type="pct"/>
            <w:vAlign w:val="center"/>
          </w:tcPr>
          <w:p w14:paraId="2697FC24" w14:textId="77777777" w:rsidR="00490259" w:rsidRPr="00E66F78" w:rsidRDefault="00490259" w:rsidP="003B61BE"/>
        </w:tc>
        <w:tc>
          <w:tcPr>
            <w:tcW w:w="778" w:type="pct"/>
            <w:vAlign w:val="center"/>
          </w:tcPr>
          <w:p w14:paraId="2FB0C3A7" w14:textId="77777777" w:rsidR="00490259" w:rsidRPr="00E66F78" w:rsidRDefault="00490259" w:rsidP="003B61BE">
            <w:pPr>
              <w:spacing w:line="216" w:lineRule="auto"/>
              <w:jc w:val="center"/>
            </w:pPr>
          </w:p>
        </w:tc>
        <w:tc>
          <w:tcPr>
            <w:tcW w:w="602" w:type="pct"/>
            <w:vAlign w:val="center"/>
          </w:tcPr>
          <w:p w14:paraId="2B4E9797" w14:textId="77777777" w:rsidR="00490259" w:rsidRPr="00E66F78" w:rsidRDefault="00490259" w:rsidP="003B61BE">
            <w:pPr>
              <w:jc w:val="center"/>
              <w:rPr>
                <w:color w:val="FF0000"/>
              </w:rPr>
            </w:pPr>
          </w:p>
        </w:tc>
        <w:tc>
          <w:tcPr>
            <w:tcW w:w="1549" w:type="pct"/>
            <w:vAlign w:val="center"/>
          </w:tcPr>
          <w:p w14:paraId="011A3EFF"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6EF6685" w14:textId="77777777" w:rsidR="00490259" w:rsidRPr="00E66F78" w:rsidRDefault="00490259" w:rsidP="003B61BE">
            <w:pPr>
              <w:rPr>
                <w:color w:val="FF0000"/>
              </w:rPr>
            </w:pPr>
          </w:p>
        </w:tc>
        <w:tc>
          <w:tcPr>
            <w:tcW w:w="790" w:type="pct"/>
          </w:tcPr>
          <w:p w14:paraId="093CEAC4" w14:textId="77777777" w:rsidR="00490259" w:rsidRPr="00E66F78" w:rsidRDefault="00490259" w:rsidP="003B61BE">
            <w:pPr>
              <w:rPr>
                <w:color w:val="FF0000"/>
              </w:rPr>
            </w:pPr>
          </w:p>
        </w:tc>
      </w:tr>
      <w:tr w:rsidR="00490259" w:rsidRPr="00E66F78" w14:paraId="61B41B6A" w14:textId="77777777" w:rsidTr="008F2B27">
        <w:trPr>
          <w:trHeight w:val="20"/>
        </w:trPr>
        <w:tc>
          <w:tcPr>
            <w:tcW w:w="5000" w:type="pct"/>
            <w:gridSpan w:val="7"/>
            <w:vAlign w:val="center"/>
          </w:tcPr>
          <w:p w14:paraId="07E7C66E" w14:textId="02AD6ED0" w:rsidR="00490259" w:rsidRPr="00286EED" w:rsidRDefault="00490259" w:rsidP="003B61BE">
            <w:pPr>
              <w:jc w:val="center"/>
              <w:rPr>
                <w:b/>
                <w:bCs/>
                <w:color w:val="FF0000"/>
                <w:sz w:val="24"/>
                <w:szCs w:val="24"/>
              </w:rPr>
            </w:pPr>
            <w:r w:rsidRPr="00286EED">
              <w:rPr>
                <w:b/>
                <w:bCs/>
                <w:color w:val="000000" w:themeColor="text1"/>
                <w:sz w:val="24"/>
                <w:szCs w:val="24"/>
              </w:rPr>
              <w:t>Zadanie</w:t>
            </w:r>
            <w:r w:rsidR="008F2B27">
              <w:rPr>
                <w:b/>
                <w:bCs/>
                <w:color w:val="000000" w:themeColor="text1"/>
                <w:sz w:val="24"/>
                <w:szCs w:val="24"/>
              </w:rPr>
              <w:t xml:space="preserve"> nr</w:t>
            </w:r>
            <w:r w:rsidRPr="00286EED">
              <w:rPr>
                <w:b/>
                <w:bCs/>
                <w:color w:val="000000" w:themeColor="text1"/>
                <w:sz w:val="24"/>
                <w:szCs w:val="24"/>
              </w:rPr>
              <w:t xml:space="preserve"> 2</w:t>
            </w:r>
          </w:p>
        </w:tc>
      </w:tr>
      <w:tr w:rsidR="00490259" w:rsidRPr="00E66F78" w14:paraId="1475573F" w14:textId="77777777" w:rsidTr="00CF5B28">
        <w:trPr>
          <w:trHeight w:val="357"/>
        </w:trPr>
        <w:tc>
          <w:tcPr>
            <w:tcW w:w="209" w:type="pct"/>
            <w:vAlign w:val="center"/>
          </w:tcPr>
          <w:p w14:paraId="558C925A" w14:textId="320C111F" w:rsidR="00490259" w:rsidRPr="008F2B27" w:rsidRDefault="00BE4794" w:rsidP="003B61BE">
            <w:pPr>
              <w:jc w:val="center"/>
              <w:rPr>
                <w:b/>
                <w:bCs/>
              </w:rPr>
            </w:pPr>
            <w:r w:rsidRPr="008F2B27">
              <w:rPr>
                <w:b/>
                <w:bCs/>
              </w:rPr>
              <w:t>2.</w:t>
            </w:r>
            <w:r w:rsidR="00490259" w:rsidRPr="008F2B27">
              <w:rPr>
                <w:b/>
                <w:bCs/>
              </w:rPr>
              <w:t>1</w:t>
            </w:r>
          </w:p>
        </w:tc>
        <w:tc>
          <w:tcPr>
            <w:tcW w:w="414" w:type="pct"/>
            <w:vAlign w:val="center"/>
          </w:tcPr>
          <w:p w14:paraId="0CD76AF4" w14:textId="77777777" w:rsidR="00490259" w:rsidRPr="00E66F78" w:rsidRDefault="00490259" w:rsidP="003B61BE"/>
        </w:tc>
        <w:tc>
          <w:tcPr>
            <w:tcW w:w="778" w:type="pct"/>
            <w:vAlign w:val="center"/>
          </w:tcPr>
          <w:p w14:paraId="3F2EC777" w14:textId="77777777" w:rsidR="00490259" w:rsidRPr="00E66F78" w:rsidRDefault="00490259" w:rsidP="003B61BE">
            <w:pPr>
              <w:spacing w:line="216" w:lineRule="auto"/>
              <w:jc w:val="center"/>
            </w:pPr>
          </w:p>
        </w:tc>
        <w:tc>
          <w:tcPr>
            <w:tcW w:w="602" w:type="pct"/>
            <w:vAlign w:val="center"/>
          </w:tcPr>
          <w:p w14:paraId="00A6FC3F" w14:textId="77777777" w:rsidR="00490259" w:rsidRPr="00E66F78" w:rsidRDefault="00490259" w:rsidP="003B61BE">
            <w:pPr>
              <w:jc w:val="center"/>
              <w:rPr>
                <w:color w:val="FF0000"/>
              </w:rPr>
            </w:pPr>
          </w:p>
        </w:tc>
        <w:tc>
          <w:tcPr>
            <w:tcW w:w="1549" w:type="pct"/>
            <w:vAlign w:val="center"/>
          </w:tcPr>
          <w:p w14:paraId="2127B276"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E66F78" w:rsidRDefault="00490259" w:rsidP="003B61BE">
            <w:pPr>
              <w:rPr>
                <w:color w:val="FF0000"/>
              </w:rPr>
            </w:pPr>
          </w:p>
        </w:tc>
        <w:tc>
          <w:tcPr>
            <w:tcW w:w="790" w:type="pct"/>
          </w:tcPr>
          <w:p w14:paraId="21494F56" w14:textId="77777777" w:rsidR="00490259" w:rsidRPr="00E66F78" w:rsidRDefault="00490259" w:rsidP="003B61BE">
            <w:pPr>
              <w:rPr>
                <w:color w:val="FF0000"/>
              </w:rPr>
            </w:pPr>
          </w:p>
        </w:tc>
      </w:tr>
      <w:tr w:rsidR="00490259" w:rsidRPr="00E66F78" w14:paraId="7CAC892D" w14:textId="77777777" w:rsidTr="00CF5B28">
        <w:trPr>
          <w:trHeight w:val="276"/>
        </w:trPr>
        <w:tc>
          <w:tcPr>
            <w:tcW w:w="209" w:type="pct"/>
            <w:vAlign w:val="center"/>
          </w:tcPr>
          <w:p w14:paraId="74A0C22B" w14:textId="68751F58" w:rsidR="00490259" w:rsidRPr="008F2B27" w:rsidRDefault="00490259" w:rsidP="003B61BE">
            <w:pPr>
              <w:jc w:val="center"/>
              <w:rPr>
                <w:b/>
                <w:bCs/>
              </w:rPr>
            </w:pPr>
            <w:r w:rsidRPr="008F2B27">
              <w:rPr>
                <w:b/>
                <w:bCs/>
              </w:rPr>
              <w:t>2</w:t>
            </w:r>
            <w:r w:rsidR="00BE4794" w:rsidRPr="008F2B27">
              <w:rPr>
                <w:b/>
                <w:bCs/>
              </w:rPr>
              <w:t>.2</w:t>
            </w:r>
          </w:p>
        </w:tc>
        <w:tc>
          <w:tcPr>
            <w:tcW w:w="414" w:type="pct"/>
            <w:vAlign w:val="center"/>
          </w:tcPr>
          <w:p w14:paraId="5645EF9B" w14:textId="77777777" w:rsidR="00490259" w:rsidRPr="00E66F78" w:rsidRDefault="00490259" w:rsidP="003B61BE"/>
        </w:tc>
        <w:tc>
          <w:tcPr>
            <w:tcW w:w="778" w:type="pct"/>
            <w:vAlign w:val="center"/>
          </w:tcPr>
          <w:p w14:paraId="5405F8D4" w14:textId="77777777" w:rsidR="00490259" w:rsidRPr="00E66F78" w:rsidRDefault="00490259" w:rsidP="003B61BE">
            <w:pPr>
              <w:spacing w:line="216" w:lineRule="auto"/>
              <w:jc w:val="center"/>
            </w:pPr>
          </w:p>
        </w:tc>
        <w:tc>
          <w:tcPr>
            <w:tcW w:w="602" w:type="pct"/>
            <w:vAlign w:val="center"/>
          </w:tcPr>
          <w:p w14:paraId="0427CFF6" w14:textId="77777777" w:rsidR="00490259" w:rsidRPr="00E66F78" w:rsidRDefault="00490259" w:rsidP="003B61BE">
            <w:pPr>
              <w:jc w:val="center"/>
              <w:rPr>
                <w:color w:val="FF0000"/>
              </w:rPr>
            </w:pPr>
          </w:p>
        </w:tc>
        <w:tc>
          <w:tcPr>
            <w:tcW w:w="1549" w:type="pct"/>
            <w:vAlign w:val="center"/>
          </w:tcPr>
          <w:p w14:paraId="0661B5E9" w14:textId="77777777" w:rsidR="00490259" w:rsidRPr="00E66F78"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E66F78" w:rsidRDefault="00490259" w:rsidP="003B61BE">
            <w:pPr>
              <w:rPr>
                <w:color w:val="FF0000"/>
              </w:rPr>
            </w:pPr>
          </w:p>
        </w:tc>
        <w:tc>
          <w:tcPr>
            <w:tcW w:w="790" w:type="pct"/>
          </w:tcPr>
          <w:p w14:paraId="3D2CD9CE" w14:textId="77777777" w:rsidR="00490259" w:rsidRPr="00E66F78" w:rsidRDefault="00490259" w:rsidP="003B61BE">
            <w:pPr>
              <w:rPr>
                <w:color w:val="FF0000"/>
              </w:rPr>
            </w:pPr>
          </w:p>
        </w:tc>
      </w:tr>
      <w:tr w:rsidR="00CF5B28" w:rsidRPr="00E66F78" w14:paraId="3935F96E" w14:textId="77777777" w:rsidTr="00CF5B28">
        <w:trPr>
          <w:trHeight w:val="276"/>
        </w:trPr>
        <w:tc>
          <w:tcPr>
            <w:tcW w:w="5000" w:type="pct"/>
            <w:gridSpan w:val="7"/>
            <w:vAlign w:val="center"/>
          </w:tcPr>
          <w:p w14:paraId="179B3B13" w14:textId="1B09BB50" w:rsidR="00CF5B28" w:rsidRPr="00E66F78" w:rsidRDefault="00CF5B28" w:rsidP="00CF5B28">
            <w:pPr>
              <w:jc w:val="center"/>
              <w:rPr>
                <w:color w:val="FF0000"/>
              </w:rPr>
            </w:pPr>
            <w:r w:rsidRPr="00CF5B28">
              <w:t>………………………</w:t>
            </w: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11"/>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rsidP="00192A50">
      <w:pPr>
        <w:numPr>
          <w:ilvl w:val="0"/>
          <w:numId w:val="30"/>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2" w:name="_Hlk106046060"/>
      <w:bookmarkStart w:id="113" w:name="_Hlk156498045"/>
      <w:r w:rsidRPr="008057B2">
        <w:rPr>
          <w:sz w:val="22"/>
          <w:szCs w:val="22"/>
        </w:rPr>
        <w:t xml:space="preserve">Nazwa </w:t>
      </w:r>
      <w:r w:rsidR="00DB4D9E">
        <w:rPr>
          <w:sz w:val="22"/>
          <w:szCs w:val="22"/>
        </w:rPr>
        <w:t>Wykonawcy</w:t>
      </w:r>
      <w:r w:rsidRPr="008057B2">
        <w:rPr>
          <w:sz w:val="22"/>
          <w:szCs w:val="22"/>
        </w:rPr>
        <w:t>: ...................................................................................................................</w:t>
      </w:r>
    </w:p>
    <w:bookmarkEnd w:id="112"/>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543C1BE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r w:rsidR="0067409B">
        <w:rPr>
          <w:rFonts w:eastAsiaTheme="majorEastAsia"/>
          <w:b/>
          <w:bCs/>
          <w:color w:val="2F5496" w:themeColor="accent1" w:themeShade="BF"/>
          <w:spacing w:val="20"/>
          <w:sz w:val="24"/>
          <w:szCs w:val="24"/>
        </w:rPr>
        <w:t xml:space="preserve"> – nie dotyczy</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192A50">
      <w:pPr>
        <w:numPr>
          <w:ilvl w:val="0"/>
          <w:numId w:val="31"/>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192A50">
      <w:pPr>
        <w:numPr>
          <w:ilvl w:val="1"/>
          <w:numId w:val="31"/>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192A50">
      <w:pPr>
        <w:numPr>
          <w:ilvl w:val="0"/>
          <w:numId w:val="31"/>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192A50">
      <w:pPr>
        <w:numPr>
          <w:ilvl w:val="0"/>
          <w:numId w:val="31"/>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4"/>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15" w:name="_Hlk148702593"/>
      <w:r>
        <w:rPr>
          <w:sz w:val="22"/>
        </w:rPr>
        <w:t xml:space="preserve">Stawka podatku od towarów i usług </w:t>
      </w:r>
      <w:r w:rsidRPr="00E869A7">
        <w:rPr>
          <w:sz w:val="22"/>
        </w:rPr>
        <w:t>obowiązująca u Zamawiającego</w:t>
      </w:r>
      <w:r w:rsidR="003510EE" w:rsidRPr="00E869A7">
        <w:rPr>
          <w:sz w:val="22"/>
        </w:rPr>
        <w:t xml:space="preserve"> zgodnie z ustawą z 11.03.2004 r. </w:t>
      </w:r>
      <w:r w:rsidR="003510EE" w:rsidRPr="00E869A7">
        <w:rPr>
          <w:sz w:val="22"/>
        </w:rPr>
        <w:br/>
        <w:t xml:space="preserve">o podatku od towarów i usług wynosi </w:t>
      </w:r>
      <w:r w:rsidR="00DA44BE" w:rsidRPr="00E869A7">
        <w:rPr>
          <w:color w:val="EE0000"/>
          <w:sz w:val="22"/>
        </w:rPr>
        <w:t>…</w:t>
      </w:r>
      <w:r w:rsidR="003510EE" w:rsidRPr="00E869A7">
        <w:rPr>
          <w:color w:val="EE0000"/>
          <w:sz w:val="22"/>
        </w:rPr>
        <w:t xml:space="preserve">… </w:t>
      </w:r>
      <w:r w:rsidR="003510EE" w:rsidRPr="00E869A7">
        <w:rPr>
          <w:sz w:val="22"/>
        </w:rPr>
        <w:t>%.</w:t>
      </w:r>
    </w:p>
    <w:p w14:paraId="3705A1AA" w14:textId="77777777" w:rsidR="008A46E0" w:rsidRPr="00E66F78" w:rsidRDefault="008A46E0" w:rsidP="003510EE">
      <w:pPr>
        <w:tabs>
          <w:tab w:val="left" w:pos="851"/>
        </w:tabs>
        <w:ind w:left="-142" w:firstLine="142"/>
        <w:jc w:val="both"/>
        <w:rPr>
          <w:sz w:val="22"/>
        </w:rPr>
      </w:pPr>
    </w:p>
    <w:bookmarkEnd w:id="115"/>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6" w:name="_Hlk83030833"/>
      <w:r w:rsidRPr="008057B2">
        <w:rPr>
          <w:rFonts w:eastAsiaTheme="majorEastAsia"/>
          <w:b/>
          <w:bCs/>
          <w:color w:val="2F5496" w:themeColor="accent1" w:themeShade="BF"/>
          <w:spacing w:val="20"/>
          <w:sz w:val="28"/>
          <w:szCs w:val="28"/>
        </w:rPr>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bookmarkStart w:id="11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6"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4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7"/>
    <w:p w14:paraId="5D876EBA" w14:textId="77777777" w:rsidR="00490259" w:rsidRPr="0080151F"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4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4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4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6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6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0" w:name="_Hlk67825429"/>
      <w:bookmarkEnd w:id="11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8A37AA">
        <w:rPr>
          <w:sz w:val="22"/>
          <w:szCs w:val="22"/>
        </w:rPr>
        <w:t xml:space="preserve">3 916 718 </w:t>
      </w:r>
      <w:r w:rsidR="00582C35" w:rsidRPr="008A37AA">
        <w:rPr>
          <w:sz w:val="22"/>
          <w:szCs w:val="22"/>
        </w:rPr>
        <w:t>9</w:t>
      </w:r>
      <w:r w:rsidRPr="008A37AA">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5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1"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1"/>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6DEE4670"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C546B8">
              <w:rPr>
                <w:noProof/>
                <w:webHidden/>
              </w:rPr>
              <w:t>44</w:t>
            </w:r>
            <w:r w:rsidR="00127170">
              <w:rPr>
                <w:noProof/>
                <w:webHidden/>
              </w:rPr>
              <w:fldChar w:fldCharType="end"/>
            </w:r>
          </w:hyperlink>
        </w:p>
        <w:p w14:paraId="2AE34EEC" w14:textId="5176FCF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C546B8">
              <w:rPr>
                <w:noProof/>
                <w:webHidden/>
              </w:rPr>
              <w:t>44</w:t>
            </w:r>
            <w:r>
              <w:rPr>
                <w:noProof/>
                <w:webHidden/>
              </w:rPr>
              <w:fldChar w:fldCharType="end"/>
            </w:r>
          </w:hyperlink>
        </w:p>
        <w:p w14:paraId="6D577631" w14:textId="454C820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C546B8">
              <w:rPr>
                <w:noProof/>
                <w:webHidden/>
              </w:rPr>
              <w:t>44</w:t>
            </w:r>
            <w:r>
              <w:rPr>
                <w:noProof/>
                <w:webHidden/>
              </w:rPr>
              <w:fldChar w:fldCharType="end"/>
            </w:r>
          </w:hyperlink>
        </w:p>
        <w:p w14:paraId="4F5E3A6C" w14:textId="45F2885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C546B8">
              <w:rPr>
                <w:noProof/>
                <w:webHidden/>
              </w:rPr>
              <w:t>45</w:t>
            </w:r>
            <w:r>
              <w:rPr>
                <w:noProof/>
                <w:webHidden/>
              </w:rPr>
              <w:fldChar w:fldCharType="end"/>
            </w:r>
          </w:hyperlink>
        </w:p>
        <w:p w14:paraId="6CF42E8D" w14:textId="3B151CB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C546B8">
              <w:rPr>
                <w:noProof/>
                <w:webHidden/>
              </w:rPr>
              <w:t>47</w:t>
            </w:r>
            <w:r>
              <w:rPr>
                <w:noProof/>
                <w:webHidden/>
              </w:rPr>
              <w:fldChar w:fldCharType="end"/>
            </w:r>
          </w:hyperlink>
        </w:p>
        <w:p w14:paraId="6EAAD7F2" w14:textId="54E3F15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C546B8">
              <w:rPr>
                <w:noProof/>
                <w:webHidden/>
              </w:rPr>
              <w:t>47</w:t>
            </w:r>
            <w:r>
              <w:rPr>
                <w:noProof/>
                <w:webHidden/>
              </w:rPr>
              <w:fldChar w:fldCharType="end"/>
            </w:r>
          </w:hyperlink>
        </w:p>
        <w:p w14:paraId="2B2B6184" w14:textId="0E1EC8E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C546B8">
              <w:rPr>
                <w:noProof/>
                <w:webHidden/>
              </w:rPr>
              <w:t>48</w:t>
            </w:r>
            <w:r>
              <w:rPr>
                <w:noProof/>
                <w:webHidden/>
              </w:rPr>
              <w:fldChar w:fldCharType="end"/>
            </w:r>
          </w:hyperlink>
        </w:p>
        <w:p w14:paraId="3A48CF82" w14:textId="23D0563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C546B8">
              <w:rPr>
                <w:noProof/>
                <w:webHidden/>
              </w:rPr>
              <w:t>48</w:t>
            </w:r>
            <w:r>
              <w:rPr>
                <w:noProof/>
                <w:webHidden/>
              </w:rPr>
              <w:fldChar w:fldCharType="end"/>
            </w:r>
          </w:hyperlink>
        </w:p>
        <w:p w14:paraId="164D7DCE" w14:textId="2A85142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C546B8">
              <w:rPr>
                <w:noProof/>
                <w:webHidden/>
              </w:rPr>
              <w:t>48</w:t>
            </w:r>
            <w:r>
              <w:rPr>
                <w:noProof/>
                <w:webHidden/>
              </w:rPr>
              <w:fldChar w:fldCharType="end"/>
            </w:r>
          </w:hyperlink>
        </w:p>
        <w:p w14:paraId="35DFF791" w14:textId="37CEBA4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C546B8">
              <w:rPr>
                <w:noProof/>
                <w:webHidden/>
              </w:rPr>
              <w:t>50</w:t>
            </w:r>
            <w:r>
              <w:rPr>
                <w:noProof/>
                <w:webHidden/>
              </w:rPr>
              <w:fldChar w:fldCharType="end"/>
            </w:r>
          </w:hyperlink>
        </w:p>
        <w:p w14:paraId="6C294433" w14:textId="4EF9121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C546B8">
              <w:rPr>
                <w:noProof/>
                <w:webHidden/>
              </w:rPr>
              <w:t>51</w:t>
            </w:r>
            <w:r>
              <w:rPr>
                <w:noProof/>
                <w:webHidden/>
              </w:rPr>
              <w:fldChar w:fldCharType="end"/>
            </w:r>
          </w:hyperlink>
        </w:p>
        <w:p w14:paraId="062A4028" w14:textId="0342101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C546B8">
              <w:rPr>
                <w:noProof/>
                <w:webHidden/>
              </w:rPr>
              <w:t>51</w:t>
            </w:r>
            <w:r>
              <w:rPr>
                <w:noProof/>
                <w:webHidden/>
              </w:rPr>
              <w:fldChar w:fldCharType="end"/>
            </w:r>
          </w:hyperlink>
        </w:p>
        <w:p w14:paraId="1DEBFA1A" w14:textId="2335367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C546B8">
              <w:rPr>
                <w:noProof/>
                <w:webHidden/>
              </w:rPr>
              <w:t>52</w:t>
            </w:r>
            <w:r>
              <w:rPr>
                <w:noProof/>
                <w:webHidden/>
              </w:rPr>
              <w:fldChar w:fldCharType="end"/>
            </w:r>
          </w:hyperlink>
        </w:p>
        <w:p w14:paraId="00E67A6F" w14:textId="3833DB7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C546B8">
              <w:rPr>
                <w:noProof/>
                <w:webHidden/>
              </w:rPr>
              <w:t>54</w:t>
            </w:r>
            <w:r>
              <w:rPr>
                <w:noProof/>
                <w:webHidden/>
              </w:rPr>
              <w:fldChar w:fldCharType="end"/>
            </w:r>
          </w:hyperlink>
        </w:p>
        <w:p w14:paraId="24F3B6A3" w14:textId="5DCC7D8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C546B8">
              <w:rPr>
                <w:noProof/>
                <w:webHidden/>
              </w:rPr>
              <w:t>55</w:t>
            </w:r>
            <w:r>
              <w:rPr>
                <w:noProof/>
                <w:webHidden/>
              </w:rPr>
              <w:fldChar w:fldCharType="end"/>
            </w:r>
          </w:hyperlink>
        </w:p>
        <w:p w14:paraId="34B25B8A" w14:textId="1E2A5E9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C546B8">
              <w:rPr>
                <w:noProof/>
                <w:webHidden/>
              </w:rPr>
              <w:t>57</w:t>
            </w:r>
            <w:r>
              <w:rPr>
                <w:noProof/>
                <w:webHidden/>
              </w:rPr>
              <w:fldChar w:fldCharType="end"/>
            </w:r>
          </w:hyperlink>
        </w:p>
        <w:p w14:paraId="396E97AF" w14:textId="2A2DFDE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C546B8">
              <w:rPr>
                <w:noProof/>
                <w:webHidden/>
              </w:rPr>
              <w:t>57</w:t>
            </w:r>
            <w:r>
              <w:rPr>
                <w:noProof/>
                <w:webHidden/>
              </w:rPr>
              <w:fldChar w:fldCharType="end"/>
            </w:r>
          </w:hyperlink>
        </w:p>
        <w:p w14:paraId="62BDEEE6" w14:textId="357EBF3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C546B8">
              <w:rPr>
                <w:noProof/>
                <w:webHidden/>
              </w:rPr>
              <w:t>58</w:t>
            </w:r>
            <w:r>
              <w:rPr>
                <w:noProof/>
                <w:webHidden/>
              </w:rPr>
              <w:fldChar w:fldCharType="end"/>
            </w:r>
          </w:hyperlink>
        </w:p>
        <w:p w14:paraId="2B82D94E" w14:textId="2D9D58B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C546B8">
              <w:rPr>
                <w:noProof/>
                <w:webHidden/>
              </w:rPr>
              <w:t>59</w:t>
            </w:r>
            <w:r>
              <w:rPr>
                <w:noProof/>
                <w:webHidden/>
              </w:rPr>
              <w:fldChar w:fldCharType="end"/>
            </w:r>
          </w:hyperlink>
        </w:p>
        <w:p w14:paraId="55D74074" w14:textId="109E9B2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C546B8">
              <w:rPr>
                <w:noProof/>
                <w:webHidden/>
              </w:rPr>
              <w:t>59</w:t>
            </w:r>
            <w:r>
              <w:rPr>
                <w:noProof/>
                <w:webHidden/>
              </w:rPr>
              <w:fldChar w:fldCharType="end"/>
            </w:r>
          </w:hyperlink>
        </w:p>
        <w:p w14:paraId="3DD0880B" w14:textId="6F65C8C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C546B8">
              <w:rPr>
                <w:noProof/>
                <w:webHidden/>
              </w:rPr>
              <w:t>60</w:t>
            </w:r>
            <w:r>
              <w:rPr>
                <w:noProof/>
                <w:webHidden/>
              </w:rPr>
              <w:fldChar w:fldCharType="end"/>
            </w:r>
          </w:hyperlink>
        </w:p>
        <w:p w14:paraId="03FFE90A" w14:textId="14BA4EB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C546B8">
              <w:rPr>
                <w:noProof/>
                <w:webHidden/>
              </w:rPr>
              <w:t>60</w:t>
            </w:r>
            <w:r>
              <w:rPr>
                <w:noProof/>
                <w:webHidden/>
              </w:rPr>
              <w:fldChar w:fldCharType="end"/>
            </w:r>
          </w:hyperlink>
        </w:p>
        <w:p w14:paraId="0B9BCC59" w14:textId="001CBE5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C546B8">
              <w:rPr>
                <w:noProof/>
                <w:webHidden/>
              </w:rPr>
              <w:t>60</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0"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2" w:name="_Toc64016200"/>
      <w:bookmarkStart w:id="123" w:name="_Toc106095860"/>
      <w:bookmarkStart w:id="124" w:name="_Toc106096300"/>
      <w:bookmarkStart w:id="125" w:name="_Toc106096404"/>
      <w:bookmarkStart w:id="126" w:name="_Toc204150225"/>
      <w:bookmarkStart w:id="127" w:name="_Hlk67825483"/>
      <w:r w:rsidRPr="000C23F8">
        <w:t>§ 1. Podstawa zawarcia Umowy</w:t>
      </w:r>
      <w:bookmarkEnd w:id="122"/>
      <w:bookmarkEnd w:id="123"/>
      <w:bookmarkEnd w:id="124"/>
      <w:bookmarkEnd w:id="125"/>
      <w:bookmarkEnd w:id="126"/>
    </w:p>
    <w:p w14:paraId="21FC48F5" w14:textId="4ACE22C6" w:rsidR="000C23F8" w:rsidRPr="008A37AA" w:rsidRDefault="000C23F8" w:rsidP="008A37AA">
      <w:pPr>
        <w:numPr>
          <w:ilvl w:val="0"/>
          <w:numId w:val="4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8A37AA" w:rsidRPr="008A37AA">
        <w:rPr>
          <w:sz w:val="22"/>
          <w:szCs w:val="22"/>
        </w:rPr>
        <w:t xml:space="preserve">Zapewnienie wsparcia dla systemu zabezpieczającego dokumenty przed nieuprawnionym dostępem (system </w:t>
      </w:r>
      <w:proofErr w:type="spellStart"/>
      <w:r w:rsidR="008A37AA" w:rsidRPr="008A37AA">
        <w:rPr>
          <w:sz w:val="22"/>
          <w:szCs w:val="22"/>
        </w:rPr>
        <w:t>SealPath</w:t>
      </w:r>
      <w:proofErr w:type="spellEnd"/>
      <w:r w:rsidR="008A37AA" w:rsidRPr="008A37AA">
        <w:rPr>
          <w:sz w:val="22"/>
          <w:szCs w:val="22"/>
        </w:rPr>
        <w:t>) przez okres 12 miesięcy</w:t>
      </w:r>
      <w:r w:rsidR="008A37AA">
        <w:rPr>
          <w:sz w:val="22"/>
          <w:szCs w:val="22"/>
        </w:rPr>
        <w:t xml:space="preserve"> </w:t>
      </w:r>
      <w:r w:rsidRPr="00E66F78">
        <w:rPr>
          <w:sz w:val="22"/>
          <w:szCs w:val="22"/>
        </w:rPr>
        <w:t xml:space="preserve">(nr sprawy </w:t>
      </w:r>
      <w:r w:rsidR="008A37AA">
        <w:rPr>
          <w:sz w:val="22"/>
          <w:szCs w:val="22"/>
        </w:rPr>
        <w:t>532600254/01</w:t>
      </w:r>
      <w:r w:rsidRPr="00E92E2C">
        <w:rPr>
          <w:sz w:val="22"/>
          <w:szCs w:val="22"/>
        </w:rPr>
        <w:t>)</w:t>
      </w:r>
      <w:r w:rsidR="008A37AA">
        <w:rPr>
          <w:sz w:val="22"/>
          <w:szCs w:val="22"/>
        </w:rPr>
        <w:t>.</w:t>
      </w:r>
    </w:p>
    <w:p w14:paraId="71B53A15" w14:textId="79DD3AAC" w:rsidR="000C23F8" w:rsidRPr="000C0BCE" w:rsidRDefault="000C23F8">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8" w:name="_Toc64016201"/>
      <w:bookmarkStart w:id="129" w:name="_Toc106095861"/>
      <w:bookmarkStart w:id="130" w:name="_Toc106096301"/>
      <w:bookmarkStart w:id="131" w:name="_Toc106096405"/>
      <w:bookmarkStart w:id="132" w:name="_Toc204150226"/>
      <w:bookmarkStart w:id="133" w:name="_Hlk106017812"/>
      <w:bookmarkEnd w:id="127"/>
      <w:r w:rsidRPr="00E66F78">
        <w:t>§</w:t>
      </w:r>
      <w:r>
        <w:t xml:space="preserve"> </w:t>
      </w:r>
      <w:r w:rsidRPr="00E66F78">
        <w:t>2. Przedmiot Umowy</w:t>
      </w:r>
      <w:bookmarkEnd w:id="128"/>
      <w:bookmarkEnd w:id="129"/>
      <w:bookmarkEnd w:id="130"/>
      <w:bookmarkEnd w:id="131"/>
      <w:bookmarkEnd w:id="132"/>
    </w:p>
    <w:p w14:paraId="3809B8E3" w14:textId="2E8431D8" w:rsidR="000C23F8" w:rsidRPr="00F8529D" w:rsidRDefault="000C23F8">
      <w:pPr>
        <w:numPr>
          <w:ilvl w:val="0"/>
          <w:numId w:val="81"/>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8A37AA">
        <w:rPr>
          <w:sz w:val="22"/>
          <w:szCs w:val="22"/>
        </w:rPr>
        <w:t>z</w:t>
      </w:r>
      <w:r w:rsidR="008A37AA" w:rsidRPr="008A37AA">
        <w:rPr>
          <w:sz w:val="22"/>
          <w:szCs w:val="22"/>
        </w:rPr>
        <w:t xml:space="preserve">apewnienie wsparcia dla systemu zabezpieczającego dokumenty przed nieuprawnionym dostępem (system </w:t>
      </w:r>
      <w:proofErr w:type="spellStart"/>
      <w:r w:rsidR="008A37AA" w:rsidRPr="008A37AA">
        <w:rPr>
          <w:sz w:val="22"/>
          <w:szCs w:val="22"/>
        </w:rPr>
        <w:t>SealPath</w:t>
      </w:r>
      <w:proofErr w:type="spellEnd"/>
      <w:r w:rsidR="008A37AA" w:rsidRPr="008A37AA">
        <w:rPr>
          <w:sz w:val="22"/>
          <w:szCs w:val="22"/>
        </w:rPr>
        <w:t>) przez okres 12 miesięcy</w:t>
      </w:r>
      <w:bookmarkStart w:id="134" w:name="_Hlk146741672"/>
      <w:r w:rsidR="008A37AA">
        <w:rPr>
          <w:sz w:val="22"/>
          <w:szCs w:val="22"/>
        </w:rPr>
        <w:t xml:space="preserve"> </w:t>
      </w:r>
      <w:r w:rsidR="000E40FD" w:rsidRPr="00F8529D">
        <w:rPr>
          <w:sz w:val="22"/>
          <w:szCs w:val="22"/>
        </w:rPr>
        <w:t>(przedmiot Umowy w</w:t>
      </w:r>
      <w:r w:rsidR="008A37AA">
        <w:rPr>
          <w:sz w:val="22"/>
          <w:szCs w:val="22"/>
        </w:rPr>
        <w:t> </w:t>
      </w:r>
      <w:r w:rsidR="000E40FD" w:rsidRPr="00F8529D">
        <w:rPr>
          <w:sz w:val="22"/>
          <w:szCs w:val="22"/>
        </w:rPr>
        <w:t xml:space="preserve">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81"/>
        </w:numPr>
        <w:spacing w:line="259" w:lineRule="auto"/>
        <w:ind w:hanging="357"/>
        <w:jc w:val="both"/>
        <w:rPr>
          <w:sz w:val="22"/>
          <w:szCs w:val="22"/>
        </w:rPr>
      </w:pPr>
      <w:bookmarkStart w:id="135" w:name="_Hlk67825626"/>
      <w:bookmarkEnd w:id="13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8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699D41D4" w:rsidR="000C23F8" w:rsidRPr="008B48AD" w:rsidRDefault="000C23F8">
      <w:pPr>
        <w:numPr>
          <w:ilvl w:val="0"/>
          <w:numId w:val="8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3DAEB6DE" w14:textId="1305DC1B" w:rsidR="009C1E74" w:rsidRPr="009C1E74" w:rsidRDefault="009C1E74" w:rsidP="009C1E74">
      <w:pPr>
        <w:pStyle w:val="Akapitzlist"/>
        <w:numPr>
          <w:ilvl w:val="0"/>
          <w:numId w:val="81"/>
        </w:numPr>
        <w:rPr>
          <w:color w:val="000000" w:themeColor="text1"/>
          <w:sz w:val="22"/>
          <w:szCs w:val="22"/>
        </w:rPr>
      </w:pPr>
      <w:r w:rsidRPr="009C1E74">
        <w:rPr>
          <w:color w:val="000000" w:themeColor="text1"/>
          <w:sz w:val="22"/>
          <w:szCs w:val="22"/>
        </w:rPr>
        <w:t xml:space="preserve">Wykonawca oświadcza, że spełnia wymagania w zakresie bezpieczeństwa sieci i systemów IT/OT wynikające z Dyrektywy (UE) 2022/2555 (NIS 2) oraz przepisów prawa krajowego wdrażających tę dyrektywę, w szczególności w zakresie zarządzania ryzykiem, ciągłości działania oraz zgłaszania incydentów Powyższe postanowienia stosuje się odpowiednio do Podwykonawców, którym zostanie udostępniony dostęp do sieci lub systemów IT/OT Zamawiającego. </w:t>
      </w:r>
    </w:p>
    <w:p w14:paraId="006D1AB9" w14:textId="14593764" w:rsidR="000C23F8" w:rsidRPr="00886D56" w:rsidRDefault="000C23F8">
      <w:pPr>
        <w:numPr>
          <w:ilvl w:val="0"/>
          <w:numId w:val="81"/>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1D2B3CC0" w:rsidR="000C23F8" w:rsidRPr="00F8529D" w:rsidRDefault="000C23F8">
      <w:pPr>
        <w:numPr>
          <w:ilvl w:val="0"/>
          <w:numId w:val="81"/>
        </w:numPr>
        <w:spacing w:line="259" w:lineRule="auto"/>
        <w:ind w:left="357"/>
        <w:jc w:val="both"/>
        <w:rPr>
          <w:sz w:val="22"/>
          <w:szCs w:val="22"/>
        </w:rPr>
      </w:pPr>
      <w:r w:rsidRPr="008953DB">
        <w:rPr>
          <w:sz w:val="22"/>
          <w:szCs w:val="22"/>
        </w:rPr>
        <w:t xml:space="preserve">Realizacja </w:t>
      </w:r>
      <w:r w:rsidRPr="009A4725">
        <w:rPr>
          <w:sz w:val="22"/>
          <w:szCs w:val="22"/>
        </w:rPr>
        <w:t xml:space="preserve">Umowy nie wymaga 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6"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6"/>
    </w:p>
    <w:p w14:paraId="3FAB7D67" w14:textId="77777777" w:rsidR="000C23F8" w:rsidRDefault="000C23F8">
      <w:pPr>
        <w:numPr>
          <w:ilvl w:val="0"/>
          <w:numId w:val="81"/>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37" w:name="_Toc64016202"/>
      <w:bookmarkStart w:id="138" w:name="_Toc106095862"/>
      <w:bookmarkStart w:id="139" w:name="_Toc106096302"/>
      <w:bookmarkStart w:id="140" w:name="_Toc106096406"/>
      <w:bookmarkStart w:id="141" w:name="_Toc204150227"/>
      <w:bookmarkEnd w:id="133"/>
      <w:r w:rsidRPr="00E66F78">
        <w:t>§</w:t>
      </w:r>
      <w:r>
        <w:t xml:space="preserve"> </w:t>
      </w:r>
      <w:r w:rsidRPr="00E66F78">
        <w:t>3. Cena i sposób rozliczeń</w:t>
      </w:r>
      <w:bookmarkEnd w:id="137"/>
      <w:bookmarkEnd w:id="138"/>
      <w:bookmarkEnd w:id="139"/>
      <w:bookmarkEnd w:id="140"/>
      <w:bookmarkEnd w:id="141"/>
    </w:p>
    <w:p w14:paraId="09AEAF3B" w14:textId="10D8C72B" w:rsidR="00F5692A" w:rsidRPr="009A4725" w:rsidRDefault="00F5692A">
      <w:pPr>
        <w:numPr>
          <w:ilvl w:val="0"/>
          <w:numId w:val="47"/>
        </w:numPr>
        <w:spacing w:line="259" w:lineRule="auto"/>
        <w:ind w:hanging="357"/>
        <w:jc w:val="both"/>
        <w:rPr>
          <w:sz w:val="22"/>
          <w:szCs w:val="22"/>
        </w:rPr>
      </w:pPr>
      <w:r w:rsidRPr="00681415">
        <w:rPr>
          <w:sz w:val="22"/>
          <w:szCs w:val="22"/>
        </w:rPr>
        <w:t xml:space="preserve">Wartość </w:t>
      </w:r>
      <w:r w:rsidRPr="009A4725">
        <w:rPr>
          <w:sz w:val="22"/>
          <w:szCs w:val="22"/>
        </w:rPr>
        <w:t>Umowy wynosi:  ……………… zł netto.</w:t>
      </w:r>
    </w:p>
    <w:p w14:paraId="4AD6E146" w14:textId="5DDDD0F3" w:rsidR="00F5692A" w:rsidRPr="00F8529D" w:rsidRDefault="00F5692A">
      <w:pPr>
        <w:numPr>
          <w:ilvl w:val="0"/>
          <w:numId w:val="47"/>
        </w:numPr>
        <w:spacing w:line="259" w:lineRule="auto"/>
        <w:ind w:hanging="357"/>
        <w:jc w:val="both"/>
        <w:rPr>
          <w:sz w:val="22"/>
          <w:szCs w:val="22"/>
        </w:rPr>
      </w:pPr>
      <w:r w:rsidRPr="009A4725">
        <w:rPr>
          <w:sz w:val="22"/>
          <w:szCs w:val="22"/>
        </w:rPr>
        <w:t xml:space="preserve">Wartość Umowy, o której </w:t>
      </w:r>
      <w:r w:rsidRPr="00F8529D">
        <w:rPr>
          <w:sz w:val="22"/>
          <w:szCs w:val="22"/>
        </w:rPr>
        <w:t xml:space="preserve">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19DDBE2A" w:rsidR="00F5692A" w:rsidRPr="00681415" w:rsidRDefault="00F5692A">
      <w:pPr>
        <w:numPr>
          <w:ilvl w:val="0"/>
          <w:numId w:val="47"/>
        </w:numPr>
        <w:spacing w:line="259" w:lineRule="auto"/>
        <w:ind w:hanging="357"/>
        <w:jc w:val="both"/>
        <w:rPr>
          <w:sz w:val="22"/>
          <w:szCs w:val="22"/>
        </w:rPr>
      </w:pPr>
      <w:r w:rsidRPr="00681415">
        <w:rPr>
          <w:sz w:val="22"/>
          <w:szCs w:val="22"/>
        </w:rPr>
        <w:t>Cena netto</w:t>
      </w:r>
      <w:r w:rsidRPr="00681415">
        <w:rPr>
          <w:color w:val="FF0000"/>
          <w:sz w:val="22"/>
          <w:szCs w:val="22"/>
        </w:rPr>
        <w:t xml:space="preserve"> </w:t>
      </w:r>
      <w:r w:rsidRPr="009A4725">
        <w:rPr>
          <w:sz w:val="22"/>
          <w:szCs w:val="22"/>
        </w:rPr>
        <w:t>usługi</w:t>
      </w:r>
      <w:r w:rsidR="009A4725" w:rsidRPr="009A4725">
        <w:rPr>
          <w:sz w:val="22"/>
          <w:szCs w:val="22"/>
        </w:rPr>
        <w:t xml:space="preserve"> </w:t>
      </w:r>
      <w:r w:rsidRPr="009A4725">
        <w:rPr>
          <w:sz w:val="22"/>
          <w:szCs w:val="22"/>
        </w:rPr>
        <w:t xml:space="preserve">wynosi: ……… </w:t>
      </w:r>
    </w:p>
    <w:p w14:paraId="074E11E4" w14:textId="77777777" w:rsidR="00F5692A" w:rsidRPr="00F8529D" w:rsidRDefault="00F5692A">
      <w:pPr>
        <w:numPr>
          <w:ilvl w:val="0"/>
          <w:numId w:val="47"/>
        </w:numPr>
        <w:spacing w:line="259" w:lineRule="auto"/>
        <w:ind w:left="357" w:hanging="357"/>
        <w:jc w:val="both"/>
        <w:rPr>
          <w:sz w:val="22"/>
          <w:szCs w:val="22"/>
        </w:rPr>
      </w:pPr>
      <w:r w:rsidRPr="00F8529D">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4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77777777" w:rsidR="00F5692A" w:rsidRPr="00F8529D" w:rsidRDefault="00F5692A">
      <w:pPr>
        <w:numPr>
          <w:ilvl w:val="0"/>
          <w:numId w:val="47"/>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47"/>
        </w:numPr>
        <w:tabs>
          <w:tab w:val="left" w:pos="851"/>
        </w:tabs>
        <w:spacing w:after="0"/>
        <w:jc w:val="both"/>
        <w:rPr>
          <w:iCs/>
          <w:sz w:val="22"/>
          <w:szCs w:val="22"/>
        </w:rPr>
      </w:pPr>
      <w:bookmarkStart w:id="142" w:name="_Hlk148343732"/>
      <w:r w:rsidRPr="00F8529D">
        <w:rPr>
          <w:iCs/>
          <w:sz w:val="22"/>
          <w:szCs w:val="22"/>
        </w:rPr>
        <w:t>W przypadku, gdy Wykonawcą jest podmiot zagraniczny, zgodnie z ustawą o podatku od towarów i usług, Zamawiający jest zobowiązany rozliczyć podatek VAT.</w:t>
      </w:r>
    </w:p>
    <w:bookmarkEnd w:id="142"/>
    <w:p w14:paraId="1B7E24F4" w14:textId="77777777" w:rsidR="00F5692A" w:rsidRPr="009A4725" w:rsidRDefault="00F5692A">
      <w:pPr>
        <w:pStyle w:val="Tekstpodstawowy"/>
        <w:numPr>
          <w:ilvl w:val="0"/>
          <w:numId w:val="47"/>
        </w:numPr>
        <w:tabs>
          <w:tab w:val="left" w:pos="851"/>
        </w:tabs>
        <w:spacing w:after="0"/>
        <w:jc w:val="both"/>
        <w:rPr>
          <w:sz w:val="22"/>
          <w:szCs w:val="22"/>
        </w:rPr>
      </w:pPr>
      <w:r w:rsidRPr="00F8529D">
        <w:rPr>
          <w:sz w:val="22"/>
          <w:szCs w:val="22"/>
        </w:rPr>
        <w:lastRenderedPageBreak/>
        <w:t xml:space="preserve">W przypadku, gdy z realizacją Umowy wiążą się obowiązki </w:t>
      </w:r>
      <w:r w:rsidRPr="00AD47F9">
        <w:rPr>
          <w:sz w:val="22"/>
          <w:szCs w:val="22"/>
        </w:rPr>
        <w:t xml:space="preserve">celne (w tym związane z formalnościami celnymi i zapłatą cła), obowiązki te </w:t>
      </w:r>
      <w:r w:rsidRPr="009A4725">
        <w:rPr>
          <w:sz w:val="22"/>
          <w:szCs w:val="22"/>
        </w:rPr>
        <w:t>spoczywają na Wykonawcy.</w:t>
      </w:r>
    </w:p>
    <w:p w14:paraId="515C70D8" w14:textId="760EDB92" w:rsidR="00F5692A" w:rsidRPr="00F8529D" w:rsidRDefault="00F5692A">
      <w:pPr>
        <w:numPr>
          <w:ilvl w:val="0"/>
          <w:numId w:val="47"/>
        </w:numPr>
        <w:spacing w:line="259" w:lineRule="auto"/>
        <w:jc w:val="both"/>
        <w:rPr>
          <w:strike/>
          <w:sz w:val="22"/>
          <w:szCs w:val="22"/>
        </w:rPr>
      </w:pPr>
      <w:r w:rsidRPr="009A4725">
        <w:rPr>
          <w:sz w:val="22"/>
          <w:szCs w:val="22"/>
        </w:rPr>
        <w:t>Wykonawcy przysługuje wynagrodzenie za faktycznie świadczone usł</w:t>
      </w:r>
      <w:r w:rsidR="009A4725" w:rsidRPr="009A4725">
        <w:rPr>
          <w:sz w:val="22"/>
          <w:szCs w:val="22"/>
        </w:rPr>
        <w:t>ugi</w:t>
      </w:r>
      <w:r w:rsidRPr="009A4725">
        <w:rPr>
          <w:sz w:val="22"/>
          <w:szCs w:val="22"/>
        </w:rPr>
        <w:t xml:space="preserve">, które </w:t>
      </w:r>
      <w:r w:rsidRPr="00F8529D">
        <w:rPr>
          <w:sz w:val="22"/>
          <w:szCs w:val="22"/>
        </w:rPr>
        <w:t>rozliczane będą w następujący sposób:</w:t>
      </w:r>
    </w:p>
    <w:p w14:paraId="03AC7FF4" w14:textId="729E94F6" w:rsidR="00F5692A" w:rsidRPr="009A4725" w:rsidRDefault="00F5692A" w:rsidP="009A4725">
      <w:pPr>
        <w:pStyle w:val="Akapitzlist"/>
        <w:numPr>
          <w:ilvl w:val="3"/>
          <w:numId w:val="82"/>
        </w:numPr>
        <w:spacing w:line="259" w:lineRule="auto"/>
        <w:ind w:left="567" w:hanging="283"/>
        <w:jc w:val="both"/>
        <w:rPr>
          <w:sz w:val="22"/>
          <w:szCs w:val="22"/>
        </w:rPr>
      </w:pPr>
      <w:r w:rsidRPr="00F8529D">
        <w:rPr>
          <w:sz w:val="22"/>
          <w:szCs w:val="22"/>
        </w:rPr>
        <w:t>jednorazowo wedle ceny netto, wskazanej w ust. 3 powyżej;</w:t>
      </w:r>
      <w:r w:rsidRPr="009A4725">
        <w:rPr>
          <w:b/>
          <w:bCs/>
          <w:i/>
          <w:iCs/>
          <w:color w:val="FF0000"/>
          <w:sz w:val="22"/>
          <w:szCs w:val="22"/>
          <w:lang w:val="cs-CZ"/>
        </w:rPr>
        <w:t xml:space="preserve"> </w:t>
      </w:r>
    </w:p>
    <w:p w14:paraId="0BB578F4" w14:textId="77777777" w:rsidR="00F5692A" w:rsidRPr="00AD47F9" w:rsidRDefault="00F5692A">
      <w:pPr>
        <w:pStyle w:val="Akapitzlist"/>
        <w:numPr>
          <w:ilvl w:val="2"/>
          <w:numId w:val="47"/>
        </w:numPr>
        <w:spacing w:line="259" w:lineRule="auto"/>
        <w:ind w:left="851" w:hanging="284"/>
        <w:jc w:val="both"/>
        <w:rPr>
          <w:sz w:val="22"/>
          <w:szCs w:val="22"/>
        </w:rPr>
      </w:pPr>
      <w:r w:rsidRPr="00AD47F9">
        <w:rPr>
          <w:sz w:val="22"/>
          <w:szCs w:val="22"/>
        </w:rPr>
        <w:t xml:space="preserve">na podstawie harmonogramu rzeczowo – finansowego. </w:t>
      </w:r>
    </w:p>
    <w:p w14:paraId="213F72DE" w14:textId="77777777" w:rsidR="000C23F8" w:rsidRPr="00AE1A7A" w:rsidRDefault="000C23F8">
      <w:pPr>
        <w:numPr>
          <w:ilvl w:val="0"/>
          <w:numId w:val="47"/>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pPr>
        <w:numPr>
          <w:ilvl w:val="0"/>
          <w:numId w:val="47"/>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9A4725" w:rsidRDefault="000C23F8" w:rsidP="000C23F8">
      <w:pPr>
        <w:pStyle w:val="Nagwek2"/>
      </w:pPr>
      <w:bookmarkStart w:id="143" w:name="_Toc106095863"/>
      <w:bookmarkStart w:id="144" w:name="_Toc106096303"/>
      <w:bookmarkStart w:id="145" w:name="_Toc106096407"/>
      <w:bookmarkStart w:id="146" w:name="_Toc204150228"/>
      <w:r w:rsidRPr="009A4725">
        <w:t>§ 4. Fakturowanie i płatności</w:t>
      </w:r>
      <w:bookmarkEnd w:id="143"/>
      <w:bookmarkEnd w:id="144"/>
      <w:bookmarkEnd w:id="145"/>
      <w:bookmarkEnd w:id="146"/>
    </w:p>
    <w:p w14:paraId="6AEEC40D" w14:textId="24682235" w:rsidR="00B1238D" w:rsidRPr="009A4725" w:rsidRDefault="00B1238D" w:rsidP="00B1238D">
      <w:pPr>
        <w:numPr>
          <w:ilvl w:val="0"/>
          <w:numId w:val="68"/>
        </w:numPr>
        <w:jc w:val="both"/>
        <w:rPr>
          <w:sz w:val="22"/>
          <w:szCs w:val="22"/>
        </w:rPr>
      </w:pPr>
      <w:bookmarkStart w:id="147" w:name="_Hlk83031827"/>
      <w:bookmarkStart w:id="148" w:name="_Hlk155935130"/>
      <w:r w:rsidRPr="009A4725">
        <w:rPr>
          <w:sz w:val="22"/>
          <w:szCs w:val="22"/>
        </w:rPr>
        <w:t xml:space="preserve">Rozliczenie przedmiotu Umowy nastąpi na podstawie wystawionej faktury zgodnie </w:t>
      </w:r>
      <w:r w:rsidRPr="009A4725">
        <w:rPr>
          <w:sz w:val="22"/>
          <w:szCs w:val="22"/>
        </w:rPr>
        <w:br/>
        <w:t>z obowiązującymi przepisami prawa.</w:t>
      </w:r>
      <w:r w:rsidR="00CC64E9" w:rsidRPr="00CC64E9">
        <w:t xml:space="preserve"> </w:t>
      </w:r>
      <w:r w:rsidR="00CC64E9" w:rsidRPr="00CC64E9">
        <w:rPr>
          <w:sz w:val="22"/>
          <w:szCs w:val="22"/>
        </w:rPr>
        <w:t xml:space="preserve">Faktura za świadczone usługi wsparcia wystawiana jest z datą sprzedaży w tym samym miesiącu, w którym rozpoczyna się usługa wsparcia dla posiadanego systemu. </w:t>
      </w:r>
      <w:r w:rsidRPr="009A4725">
        <w:rPr>
          <w:sz w:val="22"/>
          <w:szCs w:val="22"/>
        </w:rPr>
        <w:t xml:space="preserve">  Do faktury Wykonawca zobowiązany jest wystawić Protokół odbioru</w:t>
      </w:r>
      <w:r w:rsidR="00CC64E9" w:rsidRPr="00CC64E9">
        <w:t xml:space="preserve"> </w:t>
      </w:r>
      <w:r w:rsidR="00CC64E9" w:rsidRPr="00CC64E9">
        <w:rPr>
          <w:sz w:val="22"/>
          <w:szCs w:val="22"/>
        </w:rPr>
        <w:t>wystawiony przez Wykonawcę po dacie udzielonego wsparcia systemu</w:t>
      </w:r>
      <w:r w:rsidR="00CC64E9">
        <w:rPr>
          <w:sz w:val="22"/>
          <w:szCs w:val="22"/>
        </w:rPr>
        <w:t xml:space="preserve"> oraz</w:t>
      </w:r>
      <w:r w:rsidRPr="009A4725">
        <w:rPr>
          <w:sz w:val="22"/>
          <w:szCs w:val="22"/>
        </w:rPr>
        <w:t xml:space="preserve"> podpisany zgodnie z ust. 3. Do faktur </w:t>
      </w:r>
      <w:proofErr w:type="spellStart"/>
      <w:r w:rsidRPr="009A4725">
        <w:rPr>
          <w:sz w:val="22"/>
          <w:szCs w:val="22"/>
        </w:rPr>
        <w:t>ustrukruryzowanych</w:t>
      </w:r>
      <w:proofErr w:type="spellEnd"/>
      <w:r w:rsidRPr="009A4725">
        <w:rPr>
          <w:sz w:val="22"/>
          <w:szCs w:val="22"/>
        </w:rPr>
        <w:t xml:space="preserve"> protokół zdawczo-odbiorczy wymagany umową należy przesłać na adres e-mail </w:t>
      </w:r>
      <w:hyperlink r:id="rId17" w:history="1">
        <w:r w:rsidRPr="009A4725">
          <w:rPr>
            <w:rStyle w:val="Hipercze"/>
            <w:b/>
            <w:bCs/>
            <w:sz w:val="22"/>
            <w:szCs w:val="22"/>
          </w:rPr>
          <w:t>ksef.zal@pgg.pl</w:t>
        </w:r>
      </w:hyperlink>
      <w:r w:rsidRPr="009A4725">
        <w:rPr>
          <w:b/>
          <w:bCs/>
          <w:sz w:val="22"/>
          <w:szCs w:val="22"/>
        </w:rPr>
        <w:t xml:space="preserve"> . </w:t>
      </w:r>
      <w:r w:rsidRPr="009A4725">
        <w:rPr>
          <w:sz w:val="22"/>
          <w:szCs w:val="22"/>
        </w:rPr>
        <w:t>W</w:t>
      </w:r>
      <w:r w:rsidRPr="009A4725">
        <w:rPr>
          <w:b/>
          <w:bCs/>
          <w:sz w:val="22"/>
          <w:szCs w:val="22"/>
        </w:rPr>
        <w:t xml:space="preserve"> </w:t>
      </w:r>
      <w:r w:rsidRPr="009A4725">
        <w:rPr>
          <w:sz w:val="22"/>
          <w:szCs w:val="22"/>
        </w:rPr>
        <w:t>temacie wiadomości  e-mail należy podać numer KSEF faktury. Rekomendowanym plikiem do przesyłania załączników do faktury jest plik PDF</w:t>
      </w:r>
      <w:r w:rsidRPr="009A4725">
        <w:rPr>
          <w:color w:val="FF0000"/>
          <w:sz w:val="22"/>
          <w:szCs w:val="22"/>
        </w:rPr>
        <w:t>.</w:t>
      </w:r>
    </w:p>
    <w:p w14:paraId="64E42247" w14:textId="77777777" w:rsidR="00B1238D" w:rsidRPr="009A4725" w:rsidRDefault="00B1238D" w:rsidP="00B1238D">
      <w:pPr>
        <w:numPr>
          <w:ilvl w:val="0"/>
          <w:numId w:val="68"/>
        </w:numPr>
        <w:jc w:val="both"/>
        <w:rPr>
          <w:sz w:val="24"/>
          <w:szCs w:val="24"/>
        </w:rPr>
      </w:pPr>
      <w:r w:rsidRPr="009A4725">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9A4725" w:rsidRDefault="00B1238D" w:rsidP="00B1238D">
      <w:pPr>
        <w:numPr>
          <w:ilvl w:val="0"/>
          <w:numId w:val="68"/>
        </w:numPr>
        <w:jc w:val="both"/>
        <w:rPr>
          <w:sz w:val="24"/>
          <w:szCs w:val="24"/>
        </w:rPr>
      </w:pPr>
      <w:r w:rsidRPr="009A4725">
        <w:rPr>
          <w:sz w:val="22"/>
          <w:szCs w:val="22"/>
        </w:rPr>
        <w:t xml:space="preserve">Protokół odbioru podpisują upoważnieni przedstawiciele Stron wskazani w Umowie. </w:t>
      </w:r>
    </w:p>
    <w:bookmarkEnd w:id="147"/>
    <w:p w14:paraId="747C509A" w14:textId="77777777" w:rsidR="00B1238D" w:rsidRDefault="00B1238D" w:rsidP="00B1238D">
      <w:pPr>
        <w:numPr>
          <w:ilvl w:val="0"/>
          <w:numId w:val="68"/>
        </w:numPr>
        <w:jc w:val="both"/>
        <w:rPr>
          <w:sz w:val="22"/>
          <w:szCs w:val="22"/>
        </w:rPr>
      </w:pPr>
      <w:r w:rsidRPr="009A4725">
        <w:rPr>
          <w:sz w:val="22"/>
          <w:szCs w:val="22"/>
        </w:rPr>
        <w:t>Faktury należy wystawiać zgodnie z obowiązującymi przepisami.</w:t>
      </w:r>
    </w:p>
    <w:p w14:paraId="0DAB34D6" w14:textId="77777777" w:rsidR="00105867" w:rsidRPr="00105867" w:rsidRDefault="00105867" w:rsidP="00105867">
      <w:pPr>
        <w:numPr>
          <w:ilvl w:val="0"/>
          <w:numId w:val="68"/>
        </w:numPr>
        <w:jc w:val="both"/>
        <w:rPr>
          <w:sz w:val="24"/>
          <w:szCs w:val="24"/>
        </w:rPr>
      </w:pPr>
      <w:r w:rsidRPr="00105867">
        <w:rPr>
          <w:iCs/>
          <w:sz w:val="22"/>
          <w:szCs w:val="22"/>
        </w:rPr>
        <w:t>W przypadku, gdy realizowana umowa dotyczy KWK w Likwidacji i Oddziałów Likwidowanych, faktury za miesiąc grudzień danego roku winny być wystawione oraz dostarczone przez Wykonawcę według poniższych zasad:</w:t>
      </w:r>
    </w:p>
    <w:p w14:paraId="7C16A0BF" w14:textId="77777777" w:rsidR="00105867" w:rsidRPr="00105867" w:rsidRDefault="00105867" w:rsidP="00105867">
      <w:pPr>
        <w:pStyle w:val="Akapitzlist"/>
        <w:numPr>
          <w:ilvl w:val="0"/>
          <w:numId w:val="97"/>
        </w:numPr>
        <w:jc w:val="both"/>
      </w:pPr>
      <w:r w:rsidRPr="00105867">
        <w:rPr>
          <w:iCs/>
          <w:sz w:val="22"/>
          <w:szCs w:val="22"/>
        </w:rPr>
        <w:t xml:space="preserve">do dnia 27 grudnia zostaną wystawione faktury dotyczące usług o charakterze ciągłym. Fakturę należy wystawić i udostępnić w </w:t>
      </w:r>
      <w:proofErr w:type="spellStart"/>
      <w:r w:rsidRPr="00105867">
        <w:rPr>
          <w:iCs/>
          <w:sz w:val="22"/>
          <w:szCs w:val="22"/>
        </w:rPr>
        <w:t>KSeF</w:t>
      </w:r>
      <w:proofErr w:type="spellEnd"/>
      <w:r w:rsidRPr="00105867">
        <w:rPr>
          <w:iCs/>
          <w:sz w:val="22"/>
          <w:szCs w:val="22"/>
        </w:rPr>
        <w:t xml:space="preserve"> Zamawiającemu do dnia 28.12 danego roku. Protokół odbioru zostanie wystawiony i dostarczony zgodnie z zasadami opisanymi w §4 pkt 1.</w:t>
      </w:r>
    </w:p>
    <w:p w14:paraId="0B21C9A2" w14:textId="77777777" w:rsidR="00105867" w:rsidRPr="00105867" w:rsidRDefault="00105867" w:rsidP="00105867">
      <w:pPr>
        <w:pStyle w:val="Akapitzlist"/>
        <w:numPr>
          <w:ilvl w:val="0"/>
          <w:numId w:val="97"/>
        </w:numPr>
        <w:jc w:val="both"/>
      </w:pPr>
      <w:r w:rsidRPr="00105867">
        <w:rPr>
          <w:iCs/>
          <w:sz w:val="22"/>
          <w:szCs w:val="22"/>
        </w:rPr>
        <w:t xml:space="preserve">do dnia 27 grudnia zostaną wystawione faktury dotyczące realizacji usług/dostaw za okres od 01.12 danego roku do dnia 26.12. Fakturę należy wystawić i udostępnić w </w:t>
      </w:r>
      <w:proofErr w:type="spellStart"/>
      <w:r w:rsidRPr="00105867">
        <w:rPr>
          <w:iCs/>
          <w:sz w:val="22"/>
          <w:szCs w:val="22"/>
        </w:rPr>
        <w:t>KSeF</w:t>
      </w:r>
      <w:proofErr w:type="spellEnd"/>
      <w:r w:rsidRPr="00105867">
        <w:rPr>
          <w:iCs/>
          <w:sz w:val="22"/>
          <w:szCs w:val="22"/>
        </w:rPr>
        <w:t xml:space="preserve"> Zamawiającemu do dnia 28.12 danego roku. Protokół odbioru zostanie wystawiony i dostarczony zgodnie z zasadami opisanymi w §4 pkt 1.</w:t>
      </w:r>
    </w:p>
    <w:p w14:paraId="1E5B14ED" w14:textId="0F3EFA41" w:rsidR="00105867" w:rsidRPr="00105867" w:rsidRDefault="00105867" w:rsidP="00105867">
      <w:pPr>
        <w:pStyle w:val="Akapitzlist"/>
        <w:numPr>
          <w:ilvl w:val="0"/>
          <w:numId w:val="97"/>
        </w:numPr>
        <w:jc w:val="both"/>
      </w:pPr>
      <w:r w:rsidRPr="00105867">
        <w:rPr>
          <w:iCs/>
          <w:sz w:val="22"/>
          <w:szCs w:val="22"/>
        </w:rPr>
        <w:t xml:space="preserve">do dnia 5 stycznia następnego roku kalendarzowego zostaną wystawione faktury dotyczące realizacji usług/dostawa za okres od 27.12 danego roku do 31.12 danego roku.  Faktury należy wystawić i udostępnić w </w:t>
      </w:r>
      <w:proofErr w:type="spellStart"/>
      <w:r w:rsidRPr="00105867">
        <w:rPr>
          <w:iCs/>
          <w:sz w:val="22"/>
          <w:szCs w:val="22"/>
        </w:rPr>
        <w:t>KSeF</w:t>
      </w:r>
      <w:proofErr w:type="spellEnd"/>
      <w:r w:rsidRPr="00105867">
        <w:rPr>
          <w:iCs/>
          <w:sz w:val="22"/>
          <w:szCs w:val="22"/>
        </w:rPr>
        <w:t xml:space="preserve"> Zamawiającemu do dnia 05.01 następnego roku kalendarzowego. Protokół odbioru zostanie wystawiony i dostarczony zgodnie z zasadami opisanymi w §4 pkt 1.</w:t>
      </w:r>
    </w:p>
    <w:p w14:paraId="602D238C" w14:textId="77777777" w:rsidR="00B1238D" w:rsidRPr="009A4725" w:rsidRDefault="00B1238D" w:rsidP="00B1238D">
      <w:pPr>
        <w:numPr>
          <w:ilvl w:val="0"/>
          <w:numId w:val="68"/>
        </w:numPr>
        <w:jc w:val="both"/>
        <w:rPr>
          <w:sz w:val="24"/>
          <w:szCs w:val="24"/>
        </w:rPr>
      </w:pPr>
      <w:r w:rsidRPr="009A4725">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w:t>
      </w:r>
      <w:r w:rsidRPr="009A4725">
        <w:rPr>
          <w:sz w:val="22"/>
          <w:szCs w:val="22"/>
        </w:rPr>
        <w:lastRenderedPageBreak/>
        <w:t>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7777777" w:rsidR="00B1238D" w:rsidRPr="009A4725" w:rsidRDefault="00B1238D" w:rsidP="00B1238D">
      <w:pPr>
        <w:numPr>
          <w:ilvl w:val="0"/>
          <w:numId w:val="68"/>
        </w:numPr>
        <w:jc w:val="both"/>
        <w:rPr>
          <w:sz w:val="22"/>
          <w:szCs w:val="22"/>
        </w:rPr>
      </w:pPr>
      <w:r w:rsidRPr="009A4725">
        <w:rPr>
          <w:sz w:val="22"/>
          <w:szCs w:val="22"/>
        </w:rPr>
        <w:t xml:space="preserve">Z zastrzeżeniem przypadków wynikających z ustawy z dnia 11 marca 2004r. o podatku od towarów i usług (tj. Dz. U. z 2025 r poz.775, ze zm.), zwanej dalej „ustawą o VAT”  </w:t>
      </w:r>
      <w:r w:rsidRPr="009A4725">
        <w:rPr>
          <w:b/>
          <w:bCs/>
          <w:sz w:val="22"/>
          <w:szCs w:val="22"/>
        </w:rPr>
        <w:t xml:space="preserve">DOSTAWCA </w:t>
      </w:r>
      <w:r w:rsidRPr="009A4725">
        <w:rPr>
          <w:sz w:val="22"/>
          <w:szCs w:val="22"/>
        </w:rPr>
        <w:t xml:space="preserve">wystawia i udostępnia </w:t>
      </w:r>
      <w:r w:rsidRPr="009A4725">
        <w:rPr>
          <w:b/>
          <w:bCs/>
          <w:sz w:val="22"/>
          <w:szCs w:val="22"/>
        </w:rPr>
        <w:t>ZAMAWIAJĄCEMU</w:t>
      </w:r>
      <w:r w:rsidRPr="009A4725">
        <w:rPr>
          <w:sz w:val="22"/>
          <w:szCs w:val="22"/>
        </w:rPr>
        <w:t xml:space="preserve"> faktury ustrukturyzowane przy użyciu Krajowego Systemu  e-Faktur, zwanego dalej „</w:t>
      </w:r>
      <w:proofErr w:type="spellStart"/>
      <w:r w:rsidRPr="009A4725">
        <w:rPr>
          <w:sz w:val="22"/>
          <w:szCs w:val="22"/>
        </w:rPr>
        <w:t>KSeF</w:t>
      </w:r>
      <w:proofErr w:type="spellEnd"/>
      <w:r w:rsidRPr="009A4725">
        <w:rPr>
          <w:sz w:val="22"/>
          <w:szCs w:val="22"/>
        </w:rPr>
        <w:t xml:space="preserve">” zgodnie z obowiązującymi przepisami prawa. </w:t>
      </w:r>
    </w:p>
    <w:p w14:paraId="711F8D74" w14:textId="77777777" w:rsidR="00B1238D" w:rsidRPr="009A4725" w:rsidRDefault="00B1238D" w:rsidP="00B1238D">
      <w:pPr>
        <w:numPr>
          <w:ilvl w:val="0"/>
          <w:numId w:val="68"/>
        </w:numPr>
        <w:jc w:val="both"/>
        <w:rPr>
          <w:sz w:val="22"/>
          <w:szCs w:val="22"/>
        </w:rPr>
      </w:pPr>
      <w:r w:rsidRPr="009A4725">
        <w:rPr>
          <w:sz w:val="22"/>
          <w:szCs w:val="22"/>
        </w:rPr>
        <w:t>Fakturę ustrukturyzowaną należy wystawić:</w:t>
      </w:r>
    </w:p>
    <w:p w14:paraId="6282889C" w14:textId="77777777" w:rsidR="00B1238D" w:rsidRPr="009A4725" w:rsidRDefault="00B1238D" w:rsidP="00B1238D">
      <w:pPr>
        <w:jc w:val="both"/>
        <w:rPr>
          <w:sz w:val="22"/>
          <w:szCs w:val="22"/>
        </w:rPr>
      </w:pPr>
      <w:r w:rsidRPr="009A4725">
        <w:rPr>
          <w:sz w:val="22"/>
          <w:szCs w:val="22"/>
        </w:rPr>
        <w:t xml:space="preserve">        - dane nabywcy (</w:t>
      </w:r>
      <w:proofErr w:type="spellStart"/>
      <w:r w:rsidRPr="009A4725">
        <w:rPr>
          <w:sz w:val="22"/>
          <w:szCs w:val="22"/>
        </w:rPr>
        <w:t>schema</w:t>
      </w:r>
      <w:proofErr w:type="spellEnd"/>
      <w:r w:rsidRPr="009A4725">
        <w:rPr>
          <w:sz w:val="22"/>
          <w:szCs w:val="22"/>
        </w:rPr>
        <w:t xml:space="preserve"> Podmiot 2): Polska Grupa Górnicza S.A.,</w:t>
      </w:r>
    </w:p>
    <w:p w14:paraId="44BFB10C" w14:textId="77777777" w:rsidR="00B1238D" w:rsidRPr="009A4725" w:rsidRDefault="00B1238D" w:rsidP="00B1238D">
      <w:pPr>
        <w:jc w:val="both"/>
        <w:rPr>
          <w:sz w:val="22"/>
          <w:szCs w:val="22"/>
        </w:rPr>
      </w:pPr>
      <w:r w:rsidRPr="009A4725">
        <w:rPr>
          <w:sz w:val="22"/>
          <w:szCs w:val="22"/>
        </w:rPr>
        <w:t xml:space="preserve">                                                                    40-039 Katowice</w:t>
      </w:r>
    </w:p>
    <w:p w14:paraId="08F7F42D" w14:textId="77777777" w:rsidR="00B1238D" w:rsidRPr="009A4725" w:rsidRDefault="00B1238D" w:rsidP="00B1238D">
      <w:pPr>
        <w:jc w:val="both"/>
        <w:rPr>
          <w:sz w:val="22"/>
          <w:szCs w:val="22"/>
        </w:rPr>
      </w:pPr>
      <w:r w:rsidRPr="009A4725">
        <w:rPr>
          <w:sz w:val="22"/>
          <w:szCs w:val="22"/>
        </w:rPr>
        <w:t xml:space="preserve">                                                                     ul. Powstańców 30</w:t>
      </w:r>
    </w:p>
    <w:p w14:paraId="2B5F1B85" w14:textId="77777777" w:rsidR="00B1238D" w:rsidRPr="009A4725" w:rsidRDefault="00B1238D" w:rsidP="00B1238D">
      <w:pPr>
        <w:jc w:val="both"/>
        <w:rPr>
          <w:sz w:val="22"/>
          <w:szCs w:val="22"/>
        </w:rPr>
      </w:pPr>
      <w:r w:rsidRPr="009A4725">
        <w:rPr>
          <w:sz w:val="22"/>
          <w:szCs w:val="22"/>
        </w:rPr>
        <w:t xml:space="preserve">         - dane odbiorcy (</w:t>
      </w:r>
      <w:proofErr w:type="spellStart"/>
      <w:r w:rsidRPr="009A4725">
        <w:rPr>
          <w:sz w:val="22"/>
          <w:szCs w:val="22"/>
        </w:rPr>
        <w:t>schema</w:t>
      </w:r>
      <w:proofErr w:type="spellEnd"/>
      <w:r w:rsidRPr="009A4725">
        <w:rPr>
          <w:sz w:val="22"/>
          <w:szCs w:val="22"/>
        </w:rPr>
        <w:t xml:space="preserve"> Podmiot 3): Oddział …</w:t>
      </w:r>
    </w:p>
    <w:p w14:paraId="7AAF877E" w14:textId="77777777" w:rsidR="00B1238D" w:rsidRPr="009A4725" w:rsidRDefault="00B1238D" w:rsidP="00B1238D">
      <w:pPr>
        <w:pStyle w:val="Akapitzlist"/>
        <w:numPr>
          <w:ilvl w:val="1"/>
          <w:numId w:val="91"/>
        </w:numPr>
        <w:jc w:val="both"/>
        <w:rPr>
          <w:sz w:val="22"/>
          <w:szCs w:val="22"/>
        </w:rPr>
      </w:pPr>
      <w:r w:rsidRPr="009A4725">
        <w:rPr>
          <w:sz w:val="22"/>
          <w:szCs w:val="22"/>
        </w:rPr>
        <w:t xml:space="preserve">W przypadku awarii </w:t>
      </w:r>
      <w:proofErr w:type="spellStart"/>
      <w:r w:rsidRPr="009A4725">
        <w:rPr>
          <w:sz w:val="22"/>
          <w:szCs w:val="22"/>
        </w:rPr>
        <w:t>KSeF</w:t>
      </w:r>
      <w:proofErr w:type="spellEnd"/>
      <w:r w:rsidRPr="009A4725">
        <w:rPr>
          <w:sz w:val="22"/>
          <w:szCs w:val="22"/>
        </w:rPr>
        <w:t xml:space="preserve"> </w:t>
      </w:r>
      <w:r w:rsidRPr="009A4725">
        <w:rPr>
          <w:b/>
          <w:bCs/>
          <w:sz w:val="22"/>
          <w:szCs w:val="22"/>
        </w:rPr>
        <w:t xml:space="preserve">DOSTAWCA </w:t>
      </w:r>
      <w:r w:rsidRPr="009A4725">
        <w:rPr>
          <w:sz w:val="22"/>
          <w:szCs w:val="22"/>
        </w:rPr>
        <w:t xml:space="preserve">przesyła faktury </w:t>
      </w:r>
      <w:r w:rsidRPr="009A4725">
        <w:rPr>
          <w:b/>
          <w:bCs/>
          <w:sz w:val="22"/>
          <w:szCs w:val="22"/>
        </w:rPr>
        <w:t>ZAMAWIAJĄCEMU</w:t>
      </w:r>
      <w:r w:rsidRPr="009A4725">
        <w:rPr>
          <w:sz w:val="22"/>
          <w:szCs w:val="22"/>
        </w:rPr>
        <w:t xml:space="preserve"> w sposób z nim uzgodniony:</w:t>
      </w:r>
    </w:p>
    <w:p w14:paraId="3AEDE63C" w14:textId="77777777" w:rsidR="00B1238D" w:rsidRPr="009A4725" w:rsidRDefault="00B1238D" w:rsidP="00B1238D">
      <w:pPr>
        <w:ind w:left="426"/>
        <w:jc w:val="both"/>
        <w:rPr>
          <w:sz w:val="22"/>
          <w:szCs w:val="22"/>
        </w:rPr>
      </w:pPr>
      <w:r w:rsidRPr="009A4725">
        <w:rPr>
          <w:sz w:val="22"/>
          <w:szCs w:val="22"/>
        </w:rPr>
        <w:t>- wysyłka faktury w postaci papierowej: lub</w:t>
      </w:r>
    </w:p>
    <w:p w14:paraId="53A65035" w14:textId="77777777" w:rsidR="00B1238D" w:rsidRPr="009A4725" w:rsidRDefault="00B1238D" w:rsidP="00B1238D">
      <w:pPr>
        <w:ind w:left="426"/>
        <w:jc w:val="both"/>
        <w:rPr>
          <w:sz w:val="22"/>
          <w:szCs w:val="22"/>
        </w:rPr>
      </w:pPr>
      <w:r w:rsidRPr="009A4725">
        <w:rPr>
          <w:sz w:val="22"/>
          <w:szCs w:val="22"/>
        </w:rPr>
        <w:t>- wysyłka pocztą elektroniczną zgodnie z podpisanym porozumieniem</w:t>
      </w:r>
    </w:p>
    <w:p w14:paraId="2E5FD4E0" w14:textId="77777777" w:rsidR="00B1238D" w:rsidRPr="009A4725" w:rsidRDefault="00B1238D" w:rsidP="00B1238D">
      <w:pPr>
        <w:ind w:firstLine="425"/>
        <w:jc w:val="both"/>
        <w:rPr>
          <w:b/>
          <w:bCs/>
          <w:sz w:val="22"/>
          <w:szCs w:val="22"/>
        </w:rPr>
      </w:pPr>
      <w:bookmarkStart w:id="149" w:name="_Hlk211863369"/>
      <w:r w:rsidRPr="009A4725">
        <w:rPr>
          <w:sz w:val="22"/>
          <w:szCs w:val="22"/>
        </w:rPr>
        <w:t>Wysłanie faktury drogą elektroniczną wymaga pisemnego uzgodnienia z ZAMAWIAJĄCYM</w:t>
      </w:r>
      <w:bookmarkEnd w:id="149"/>
      <w:r w:rsidRPr="009A4725">
        <w:rPr>
          <w:sz w:val="22"/>
          <w:szCs w:val="22"/>
        </w:rPr>
        <w:t xml:space="preserve">. </w:t>
      </w:r>
    </w:p>
    <w:p w14:paraId="2D766420" w14:textId="77777777" w:rsidR="00B1238D" w:rsidRPr="009A4725" w:rsidRDefault="00B1238D" w:rsidP="00B1238D">
      <w:pPr>
        <w:pStyle w:val="Akapitzlist"/>
        <w:numPr>
          <w:ilvl w:val="0"/>
          <w:numId w:val="68"/>
        </w:numPr>
        <w:jc w:val="both"/>
        <w:rPr>
          <w:sz w:val="22"/>
          <w:szCs w:val="22"/>
        </w:rPr>
      </w:pPr>
      <w:r w:rsidRPr="009A4725">
        <w:rPr>
          <w:sz w:val="22"/>
          <w:szCs w:val="22"/>
        </w:rPr>
        <w:t xml:space="preserve">W przypadku gdy Sprzedawca nie podlega obowiązkowi wystawiania faktur w KSEF fakturę  </w:t>
      </w:r>
    </w:p>
    <w:p w14:paraId="31EBF5CB" w14:textId="77777777" w:rsidR="00B1238D" w:rsidRPr="009A4725" w:rsidRDefault="00B1238D" w:rsidP="00B1238D">
      <w:pPr>
        <w:jc w:val="both"/>
        <w:rPr>
          <w:sz w:val="22"/>
          <w:szCs w:val="22"/>
        </w:rPr>
      </w:pPr>
      <w:r w:rsidRPr="009A4725">
        <w:rPr>
          <w:sz w:val="22"/>
          <w:szCs w:val="22"/>
        </w:rPr>
        <w:t xml:space="preserve">        należy  wystawić na adres:</w:t>
      </w:r>
    </w:p>
    <w:p w14:paraId="4441423D" w14:textId="77777777" w:rsidR="00B1238D" w:rsidRPr="009A4725" w:rsidRDefault="00B1238D" w:rsidP="00B1238D">
      <w:pPr>
        <w:jc w:val="center"/>
        <w:rPr>
          <w:sz w:val="22"/>
          <w:szCs w:val="22"/>
        </w:rPr>
      </w:pPr>
      <w:r w:rsidRPr="009A4725">
        <w:rPr>
          <w:sz w:val="22"/>
          <w:szCs w:val="22"/>
        </w:rPr>
        <w:t>Polska Grupa Górnicza S.A.</w:t>
      </w:r>
    </w:p>
    <w:p w14:paraId="169701AB" w14:textId="77777777" w:rsidR="00B1238D" w:rsidRPr="009A4725" w:rsidRDefault="00B1238D" w:rsidP="00B1238D">
      <w:pPr>
        <w:jc w:val="center"/>
        <w:rPr>
          <w:sz w:val="22"/>
          <w:szCs w:val="22"/>
        </w:rPr>
      </w:pPr>
      <w:r w:rsidRPr="009A4725">
        <w:rPr>
          <w:sz w:val="22"/>
          <w:szCs w:val="22"/>
        </w:rPr>
        <w:t>40-039 Katowice</w:t>
      </w:r>
    </w:p>
    <w:p w14:paraId="3A27B8FD" w14:textId="77777777" w:rsidR="00B1238D" w:rsidRPr="009A4725" w:rsidRDefault="00B1238D" w:rsidP="00B1238D">
      <w:pPr>
        <w:jc w:val="center"/>
        <w:rPr>
          <w:sz w:val="22"/>
          <w:szCs w:val="22"/>
        </w:rPr>
      </w:pPr>
      <w:r w:rsidRPr="009A4725">
        <w:rPr>
          <w:sz w:val="22"/>
          <w:szCs w:val="22"/>
        </w:rPr>
        <w:t>ul. Powstańców 30</w:t>
      </w:r>
    </w:p>
    <w:p w14:paraId="20F0A0C6" w14:textId="77777777" w:rsidR="00B1238D" w:rsidRPr="009A4725" w:rsidRDefault="00B1238D" w:rsidP="00B1238D">
      <w:pPr>
        <w:jc w:val="both"/>
        <w:rPr>
          <w:sz w:val="22"/>
          <w:szCs w:val="22"/>
        </w:rPr>
      </w:pPr>
      <w:r w:rsidRPr="009A4725">
        <w:rPr>
          <w:sz w:val="22"/>
          <w:szCs w:val="22"/>
        </w:rPr>
        <w:t xml:space="preserve">        oraz przesłać w formie papierowej na adres:</w:t>
      </w:r>
    </w:p>
    <w:p w14:paraId="4A547DC2" w14:textId="77777777" w:rsidR="00B1238D" w:rsidRPr="009A4725" w:rsidRDefault="00B1238D" w:rsidP="00B1238D">
      <w:pPr>
        <w:jc w:val="center"/>
        <w:rPr>
          <w:sz w:val="22"/>
          <w:szCs w:val="22"/>
        </w:rPr>
      </w:pPr>
      <w:r w:rsidRPr="009A4725">
        <w:rPr>
          <w:sz w:val="22"/>
          <w:szCs w:val="22"/>
        </w:rPr>
        <w:t>Polska Grupa Górnicza S.A.</w:t>
      </w:r>
    </w:p>
    <w:p w14:paraId="26694D4D" w14:textId="77777777" w:rsidR="00B1238D" w:rsidRPr="009A4725" w:rsidRDefault="00B1238D" w:rsidP="00B1238D">
      <w:pPr>
        <w:jc w:val="center"/>
        <w:rPr>
          <w:sz w:val="22"/>
          <w:szCs w:val="22"/>
        </w:rPr>
      </w:pPr>
      <w:r w:rsidRPr="009A4725">
        <w:rPr>
          <w:sz w:val="22"/>
          <w:szCs w:val="22"/>
        </w:rPr>
        <w:t>44-122 Gliwice,</w:t>
      </w:r>
    </w:p>
    <w:p w14:paraId="30C743F0" w14:textId="77777777" w:rsidR="00B1238D" w:rsidRPr="009A4725" w:rsidRDefault="00B1238D" w:rsidP="00B1238D">
      <w:pPr>
        <w:jc w:val="center"/>
        <w:rPr>
          <w:sz w:val="22"/>
          <w:szCs w:val="22"/>
        </w:rPr>
      </w:pPr>
      <w:r w:rsidRPr="009A4725">
        <w:rPr>
          <w:sz w:val="22"/>
          <w:szCs w:val="22"/>
        </w:rPr>
        <w:t>ul. Jasna 8</w:t>
      </w:r>
    </w:p>
    <w:p w14:paraId="6786142B" w14:textId="77777777" w:rsidR="00B1238D" w:rsidRPr="009A4725" w:rsidRDefault="00B1238D" w:rsidP="00B1238D">
      <w:pPr>
        <w:jc w:val="center"/>
        <w:rPr>
          <w:sz w:val="22"/>
          <w:szCs w:val="22"/>
        </w:rPr>
      </w:pPr>
      <w:r w:rsidRPr="009A4725">
        <w:rPr>
          <w:sz w:val="22"/>
          <w:szCs w:val="22"/>
        </w:rPr>
        <w:t>lub</w:t>
      </w:r>
    </w:p>
    <w:p w14:paraId="1DC0A87D" w14:textId="77777777" w:rsidR="00B1238D" w:rsidRPr="009A4725" w:rsidRDefault="00B1238D" w:rsidP="00B1238D">
      <w:pPr>
        <w:jc w:val="center"/>
        <w:rPr>
          <w:sz w:val="22"/>
          <w:szCs w:val="22"/>
        </w:rPr>
      </w:pPr>
      <w:r w:rsidRPr="009A4725">
        <w:rPr>
          <w:sz w:val="22"/>
          <w:szCs w:val="22"/>
        </w:rPr>
        <w:t>w formie elektronicznej zgodnie z podpisanym Porozumieniem w sprawie przesyłania faktur</w:t>
      </w:r>
    </w:p>
    <w:p w14:paraId="030C8859" w14:textId="77777777" w:rsidR="00B1238D" w:rsidRPr="009A4725" w:rsidRDefault="00B1238D" w:rsidP="00B1238D">
      <w:pPr>
        <w:jc w:val="center"/>
        <w:rPr>
          <w:sz w:val="22"/>
          <w:szCs w:val="22"/>
        </w:rPr>
      </w:pPr>
      <w:r w:rsidRPr="009A4725">
        <w:rPr>
          <w:sz w:val="22"/>
          <w:szCs w:val="22"/>
        </w:rPr>
        <w:t>drogą elektroniczną.</w:t>
      </w:r>
    </w:p>
    <w:p w14:paraId="12D77602" w14:textId="77777777" w:rsidR="00B1238D" w:rsidRPr="009A4725" w:rsidRDefault="00B1238D" w:rsidP="00B1238D">
      <w:pPr>
        <w:numPr>
          <w:ilvl w:val="0"/>
          <w:numId w:val="68"/>
        </w:numPr>
        <w:jc w:val="both"/>
        <w:rPr>
          <w:sz w:val="22"/>
          <w:szCs w:val="22"/>
        </w:rPr>
      </w:pPr>
      <w:r w:rsidRPr="009A4725">
        <w:rPr>
          <w:sz w:val="22"/>
          <w:szCs w:val="22"/>
        </w:rPr>
        <w:t>Faktury muszą zostać sporządzone w języku polskim i zawierać numer, pod którym Umowa została wpisana do elektronicznego rejestru umów Zamawiającego.</w:t>
      </w:r>
    </w:p>
    <w:p w14:paraId="6ED6DCA1" w14:textId="77777777" w:rsidR="00B1238D" w:rsidRPr="009A4725" w:rsidRDefault="00B1238D" w:rsidP="00B1238D">
      <w:pPr>
        <w:numPr>
          <w:ilvl w:val="0"/>
          <w:numId w:val="68"/>
        </w:numPr>
        <w:jc w:val="both"/>
        <w:rPr>
          <w:sz w:val="22"/>
          <w:szCs w:val="22"/>
        </w:rPr>
      </w:pPr>
      <w:r w:rsidRPr="009A4725">
        <w:rPr>
          <w:sz w:val="22"/>
          <w:szCs w:val="22"/>
        </w:rPr>
        <w:t>Faktury będą wystawiane w walucie polskiej. Wszelkie płatności dokonywane będą w walucie polskiej.</w:t>
      </w:r>
    </w:p>
    <w:p w14:paraId="43DAFC48" w14:textId="77777777" w:rsidR="00B1238D" w:rsidRPr="009A4725" w:rsidRDefault="00B1238D" w:rsidP="00B1238D">
      <w:pPr>
        <w:numPr>
          <w:ilvl w:val="0"/>
          <w:numId w:val="68"/>
        </w:numPr>
        <w:jc w:val="both"/>
        <w:rPr>
          <w:sz w:val="22"/>
          <w:szCs w:val="22"/>
        </w:rPr>
      </w:pPr>
      <w:r w:rsidRPr="009A4725">
        <w:rPr>
          <w:sz w:val="22"/>
          <w:szCs w:val="22"/>
        </w:rPr>
        <w:t>Przy zapłacie zobowiązania wynikającego z umowy, Zamawiający zastrzega sobie prawo wskazania tytułu płatności (numeru faktury).</w:t>
      </w:r>
    </w:p>
    <w:p w14:paraId="430D304C" w14:textId="77777777" w:rsidR="00B1238D" w:rsidRPr="009A4725" w:rsidRDefault="00B1238D" w:rsidP="00B1238D">
      <w:pPr>
        <w:numPr>
          <w:ilvl w:val="0"/>
          <w:numId w:val="68"/>
        </w:numPr>
        <w:jc w:val="both"/>
        <w:rPr>
          <w:sz w:val="22"/>
          <w:szCs w:val="22"/>
        </w:rPr>
      </w:pPr>
      <w:r w:rsidRPr="009A472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9A4725">
        <w:rPr>
          <w:sz w:val="22"/>
          <w:szCs w:val="22"/>
        </w:rPr>
        <w:t>późn</w:t>
      </w:r>
      <w:proofErr w:type="spellEnd"/>
      <w:r w:rsidRPr="009A4725">
        <w:rPr>
          <w:sz w:val="22"/>
          <w:szCs w:val="22"/>
        </w:rPr>
        <w:t>. zm.).</w:t>
      </w:r>
    </w:p>
    <w:p w14:paraId="6C029ACA" w14:textId="414CCD6C" w:rsidR="00B1238D" w:rsidRPr="00105867" w:rsidRDefault="00B1238D" w:rsidP="00B1238D">
      <w:pPr>
        <w:numPr>
          <w:ilvl w:val="0"/>
          <w:numId w:val="68"/>
        </w:numPr>
        <w:jc w:val="both"/>
        <w:rPr>
          <w:color w:val="212121"/>
          <w:sz w:val="22"/>
          <w:szCs w:val="22"/>
        </w:rPr>
      </w:pPr>
      <w:r w:rsidRPr="00105867">
        <w:rPr>
          <w:color w:val="212121"/>
          <w:sz w:val="22"/>
          <w:szCs w:val="22"/>
        </w:rPr>
        <w:t xml:space="preserve">Wykonawca składa oświadczenie o posiadaniu statusu </w:t>
      </w:r>
      <w:proofErr w:type="spellStart"/>
      <w:r w:rsidRPr="00105867">
        <w:rPr>
          <w:color w:val="212121"/>
          <w:sz w:val="22"/>
          <w:szCs w:val="22"/>
        </w:rPr>
        <w:t>mikroprzedsiębiorcy</w:t>
      </w:r>
      <w:proofErr w:type="spellEnd"/>
      <w:r w:rsidRPr="00105867">
        <w:rPr>
          <w:color w:val="212121"/>
          <w:sz w:val="22"/>
          <w:szCs w:val="22"/>
        </w:rPr>
        <w:t xml:space="preserve">, małego przedsiębiorcy, średniego przedsiębiorcy, dużego przedsiębiorcy, które stanowiło będzie </w:t>
      </w:r>
      <w:r w:rsidRPr="00105867">
        <w:rPr>
          <w:b/>
          <w:bCs/>
          <w:color w:val="212121"/>
          <w:sz w:val="22"/>
          <w:szCs w:val="22"/>
        </w:rPr>
        <w:t xml:space="preserve">Załącznik nr </w:t>
      </w:r>
      <w:r w:rsidR="0067409B" w:rsidRPr="00105867">
        <w:rPr>
          <w:b/>
          <w:bCs/>
          <w:color w:val="212121"/>
          <w:sz w:val="22"/>
          <w:szCs w:val="22"/>
        </w:rPr>
        <w:t>3</w:t>
      </w:r>
      <w:r w:rsidRPr="00105867">
        <w:rPr>
          <w:b/>
          <w:bCs/>
          <w:color w:val="212121"/>
          <w:sz w:val="22"/>
          <w:szCs w:val="22"/>
        </w:rPr>
        <w:t xml:space="preserve"> do Umowy</w:t>
      </w:r>
      <w:r w:rsidRPr="00105867">
        <w:rPr>
          <w:color w:val="212121"/>
          <w:sz w:val="22"/>
          <w:szCs w:val="22"/>
        </w:rPr>
        <w:t xml:space="preserve">. </w:t>
      </w:r>
    </w:p>
    <w:p w14:paraId="3AF926A7" w14:textId="77777777" w:rsidR="00B1238D" w:rsidRPr="009A4725" w:rsidRDefault="00B1238D" w:rsidP="00B1238D">
      <w:pPr>
        <w:numPr>
          <w:ilvl w:val="0"/>
          <w:numId w:val="68"/>
        </w:numPr>
        <w:jc w:val="both"/>
        <w:rPr>
          <w:sz w:val="22"/>
          <w:szCs w:val="22"/>
        </w:rPr>
      </w:pPr>
      <w:r w:rsidRPr="00105867">
        <w:rPr>
          <w:color w:val="212121"/>
          <w:sz w:val="22"/>
          <w:szCs w:val="22"/>
        </w:rPr>
        <w:t xml:space="preserve">Termin płatności faktur ustrukturyzowanych dokumentujących zobowiązania wynikające z Umowy wynosi </w:t>
      </w:r>
      <w:r w:rsidRPr="00105867">
        <w:rPr>
          <w:b/>
          <w:bCs/>
          <w:color w:val="212121"/>
          <w:sz w:val="22"/>
          <w:szCs w:val="22"/>
        </w:rPr>
        <w:t>30 dni</w:t>
      </w:r>
      <w:r w:rsidRPr="00105867">
        <w:rPr>
          <w:color w:val="212121"/>
          <w:sz w:val="22"/>
          <w:szCs w:val="22"/>
        </w:rPr>
        <w:t xml:space="preserve"> </w:t>
      </w:r>
      <w:r w:rsidRPr="00105867">
        <w:rPr>
          <w:b/>
          <w:bCs/>
          <w:color w:val="212121"/>
          <w:sz w:val="22"/>
          <w:szCs w:val="22"/>
        </w:rPr>
        <w:t>od daty otrzymania faktury w KSEF</w:t>
      </w:r>
      <w:r w:rsidRPr="00105867">
        <w:rPr>
          <w:color w:val="212121"/>
          <w:sz w:val="22"/>
          <w:szCs w:val="22"/>
        </w:rPr>
        <w:t xml:space="preserve">. Za datę otrzymania faktury uznaje się datę, którą przyjmuje w tym zakresie ustawa o VAT. </w:t>
      </w:r>
      <w:r w:rsidRPr="00105867">
        <w:rPr>
          <w:color w:val="212121"/>
          <w:sz w:val="24"/>
          <w:szCs w:val="24"/>
        </w:rPr>
        <w:t xml:space="preserve">Termin płatności  faktur wystawionych </w:t>
      </w:r>
      <w:r w:rsidRPr="00105867">
        <w:rPr>
          <w:b/>
          <w:bCs/>
          <w:color w:val="212121"/>
          <w:sz w:val="24"/>
          <w:szCs w:val="24"/>
        </w:rPr>
        <w:t>poza KSEF wynosi 30 dni</w:t>
      </w:r>
      <w:r w:rsidRPr="00105867">
        <w:rPr>
          <w:color w:val="212121"/>
          <w:sz w:val="24"/>
          <w:szCs w:val="24"/>
        </w:rPr>
        <w:t xml:space="preserve"> od daty wpływu faktury do</w:t>
      </w:r>
      <w:r w:rsidRPr="009A4725">
        <w:rPr>
          <w:sz w:val="24"/>
          <w:szCs w:val="24"/>
        </w:rPr>
        <w:t xml:space="preserve"> Zamawiającego.</w:t>
      </w:r>
    </w:p>
    <w:p w14:paraId="034CA478" w14:textId="77777777" w:rsidR="00B1238D" w:rsidRPr="009A4725" w:rsidRDefault="00B1238D" w:rsidP="00B1238D">
      <w:pPr>
        <w:numPr>
          <w:ilvl w:val="0"/>
          <w:numId w:val="68"/>
        </w:numPr>
        <w:jc w:val="both"/>
        <w:rPr>
          <w:sz w:val="22"/>
          <w:szCs w:val="22"/>
        </w:rPr>
      </w:pPr>
      <w:r w:rsidRPr="009A4725">
        <w:rPr>
          <w:sz w:val="22"/>
          <w:szCs w:val="22"/>
        </w:rPr>
        <w:lastRenderedPageBreak/>
        <w:t>Jako termin zapłaty przyjmuje się datę obciążenia rachunku bankowego Zamawiającego.</w:t>
      </w:r>
    </w:p>
    <w:p w14:paraId="2E4E543B" w14:textId="77777777" w:rsidR="00B1238D" w:rsidRPr="009A4725" w:rsidRDefault="00B1238D" w:rsidP="00B1238D">
      <w:pPr>
        <w:pStyle w:val="Tekstpodstawowy"/>
        <w:numPr>
          <w:ilvl w:val="0"/>
          <w:numId w:val="68"/>
        </w:numPr>
        <w:spacing w:after="0"/>
        <w:jc w:val="both"/>
        <w:rPr>
          <w:sz w:val="22"/>
          <w:szCs w:val="22"/>
        </w:rPr>
      </w:pPr>
      <w:r w:rsidRPr="009A472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9A4725" w:rsidRDefault="00B1238D" w:rsidP="00B1238D">
      <w:pPr>
        <w:numPr>
          <w:ilvl w:val="0"/>
          <w:numId w:val="68"/>
        </w:numPr>
        <w:jc w:val="both"/>
        <w:rPr>
          <w:sz w:val="22"/>
          <w:szCs w:val="22"/>
        </w:rPr>
      </w:pPr>
      <w:r w:rsidRPr="009A4725">
        <w:rPr>
          <w:sz w:val="22"/>
          <w:szCs w:val="22"/>
        </w:rPr>
        <w:t xml:space="preserve">Zapłata faktury korygującej nastąpi w terminie 30 dni od daty otrzymania faktury w </w:t>
      </w:r>
      <w:proofErr w:type="spellStart"/>
      <w:r w:rsidRPr="009A4725">
        <w:rPr>
          <w:sz w:val="22"/>
          <w:szCs w:val="22"/>
        </w:rPr>
        <w:t>KSeF</w:t>
      </w:r>
      <w:proofErr w:type="spellEnd"/>
      <w:r w:rsidRPr="009A4725">
        <w:rPr>
          <w:sz w:val="22"/>
          <w:szCs w:val="22"/>
        </w:rPr>
        <w:t xml:space="preserve"> przez ZAMAWIAJĄCEGO, a w przypadku faktur wystawionych poza </w:t>
      </w:r>
      <w:proofErr w:type="spellStart"/>
      <w:r w:rsidRPr="009A4725">
        <w:rPr>
          <w:sz w:val="22"/>
          <w:szCs w:val="22"/>
        </w:rPr>
        <w:t>KSeF</w:t>
      </w:r>
      <w:proofErr w:type="spellEnd"/>
      <w:r w:rsidRPr="009A4725">
        <w:rPr>
          <w:sz w:val="22"/>
          <w:szCs w:val="22"/>
        </w:rPr>
        <w:t xml:space="preserve"> termin płatności wynosi 30 dni od daty otrzymania faktury  poza </w:t>
      </w:r>
      <w:proofErr w:type="spellStart"/>
      <w:r w:rsidRPr="009A4725">
        <w:rPr>
          <w:sz w:val="22"/>
          <w:szCs w:val="22"/>
        </w:rPr>
        <w:t>KSeF</w:t>
      </w:r>
      <w:proofErr w:type="spellEnd"/>
      <w:r w:rsidRPr="009A4725">
        <w:rPr>
          <w:sz w:val="22"/>
          <w:szCs w:val="22"/>
        </w:rPr>
        <w:t xml:space="preserve"> w formie uzgodnionej przez strony transakcji.   jednak nie wcześniej niż w terminie płatności faktury pierwotnej.</w:t>
      </w:r>
    </w:p>
    <w:p w14:paraId="02364FFA" w14:textId="77777777" w:rsidR="00B1238D" w:rsidRPr="009A4725" w:rsidRDefault="00B1238D" w:rsidP="00B1238D">
      <w:pPr>
        <w:numPr>
          <w:ilvl w:val="0"/>
          <w:numId w:val="68"/>
        </w:numPr>
        <w:jc w:val="both"/>
        <w:rPr>
          <w:sz w:val="22"/>
          <w:szCs w:val="22"/>
        </w:rPr>
      </w:pPr>
      <w:r w:rsidRPr="009A472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35311B3" w14:textId="77777777" w:rsidR="00B1238D" w:rsidRPr="009A4725" w:rsidRDefault="00B1238D" w:rsidP="00B1238D">
      <w:pPr>
        <w:pStyle w:val="Akapitzlist"/>
        <w:numPr>
          <w:ilvl w:val="0"/>
          <w:numId w:val="68"/>
        </w:numPr>
        <w:ind w:left="360"/>
        <w:jc w:val="both"/>
        <w:rPr>
          <w:sz w:val="22"/>
          <w:szCs w:val="22"/>
        </w:rPr>
      </w:pPr>
      <w:r w:rsidRPr="009A4725">
        <w:rPr>
          <w:sz w:val="22"/>
        </w:rPr>
        <w:t xml:space="preserve">Jeżeli  Wykonawcą jest podmiot powiązany w rozumieniu art. 11a ust 1 pkt.4 </w:t>
      </w:r>
      <w:proofErr w:type="spellStart"/>
      <w:r w:rsidRPr="009A4725">
        <w:rPr>
          <w:sz w:val="22"/>
        </w:rPr>
        <w:t>updop</w:t>
      </w:r>
      <w:proofErr w:type="spellEnd"/>
      <w:r w:rsidRPr="009A4725">
        <w:rPr>
          <w:sz w:val="22"/>
        </w:rPr>
        <w:t xml:space="preserve"> lub art. 23m ust.1 pkt.5 </w:t>
      </w:r>
      <w:proofErr w:type="spellStart"/>
      <w:r w:rsidRPr="009A4725">
        <w:rPr>
          <w:sz w:val="22"/>
        </w:rPr>
        <w:t>updof</w:t>
      </w:r>
      <w:proofErr w:type="spellEnd"/>
      <w:r w:rsidRPr="009A4725">
        <w:rPr>
          <w:sz w:val="22"/>
        </w:rPr>
        <w:t xml:space="preserve"> oraz gdy łączna kwota należności wypłacanych w roku podatkowym przekracza kwotę o której mowa w art. 26 ust 2e </w:t>
      </w:r>
      <w:proofErr w:type="spellStart"/>
      <w:r w:rsidRPr="009A4725">
        <w:rPr>
          <w:sz w:val="22"/>
        </w:rPr>
        <w:t>updop</w:t>
      </w:r>
      <w:proofErr w:type="spellEnd"/>
      <w:r w:rsidRPr="009A4725">
        <w:rPr>
          <w:sz w:val="22"/>
        </w:rPr>
        <w:t xml:space="preserve"> oraz art. 41 ust 12 </w:t>
      </w:r>
      <w:proofErr w:type="spellStart"/>
      <w:r w:rsidRPr="009A4725">
        <w:rPr>
          <w:sz w:val="22"/>
        </w:rPr>
        <w:t>updof</w:t>
      </w:r>
      <w:proofErr w:type="spellEnd"/>
      <w:r w:rsidRPr="009A4725">
        <w:rPr>
          <w:sz w:val="22"/>
        </w:rPr>
        <w:t xml:space="preserve">, Zamawiający w dniu dokonania wypłaty jest zobowiązany pobrać zryczałtowany podatek od nadwyżki ponad tą kwotę  wg stawki określonej w art.21 ust.1 pkt 1 </w:t>
      </w:r>
      <w:proofErr w:type="spellStart"/>
      <w:r w:rsidRPr="009A4725">
        <w:rPr>
          <w:sz w:val="22"/>
        </w:rPr>
        <w:t>updop</w:t>
      </w:r>
      <w:proofErr w:type="spellEnd"/>
      <w:r w:rsidRPr="009A4725">
        <w:rPr>
          <w:sz w:val="22"/>
        </w:rPr>
        <w:t xml:space="preserve"> oraz art. 29 ust.1 pkt.1 </w:t>
      </w:r>
      <w:proofErr w:type="spellStart"/>
      <w:r w:rsidRPr="009A4725">
        <w:rPr>
          <w:sz w:val="22"/>
        </w:rPr>
        <w:t>updof</w:t>
      </w:r>
      <w:proofErr w:type="spellEnd"/>
      <w:r w:rsidRPr="009A4725">
        <w:rPr>
          <w:sz w:val="22"/>
        </w:rPr>
        <w:t>.</w:t>
      </w:r>
    </w:p>
    <w:p w14:paraId="54DAFEBB" w14:textId="77777777" w:rsidR="00B1238D" w:rsidRPr="009A4725" w:rsidRDefault="00B1238D" w:rsidP="00B1238D">
      <w:pPr>
        <w:ind w:left="-65"/>
        <w:jc w:val="both"/>
        <w:rPr>
          <w:color w:val="FF0000"/>
          <w:sz w:val="6"/>
          <w:szCs w:val="6"/>
        </w:rPr>
      </w:pPr>
    </w:p>
    <w:p w14:paraId="5A7AE441" w14:textId="77777777" w:rsidR="00B1238D" w:rsidRPr="009A4725" w:rsidRDefault="00B1238D" w:rsidP="00B1238D">
      <w:pPr>
        <w:numPr>
          <w:ilvl w:val="0"/>
          <w:numId w:val="68"/>
        </w:numPr>
        <w:jc w:val="both"/>
        <w:rPr>
          <w:sz w:val="22"/>
          <w:szCs w:val="22"/>
        </w:rPr>
      </w:pPr>
      <w:r w:rsidRPr="009A472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F6C7335" w14:textId="00204ABF" w:rsidR="000C23F8" w:rsidRDefault="000C23F8" w:rsidP="00C52E22">
      <w:pPr>
        <w:ind w:left="425"/>
        <w:jc w:val="both"/>
        <w:rPr>
          <w:sz w:val="22"/>
          <w:szCs w:val="22"/>
        </w:rPr>
      </w:pPr>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50" w:name="_Toc64016203"/>
      <w:bookmarkStart w:id="151" w:name="_Toc106095864"/>
      <w:bookmarkStart w:id="152" w:name="_Toc106096304"/>
      <w:bookmarkStart w:id="153" w:name="_Toc106096408"/>
      <w:bookmarkStart w:id="154" w:name="_Toc204150229"/>
      <w:r w:rsidRPr="00E66F78">
        <w:t>§ 5. Termin realizacji</w:t>
      </w:r>
      <w:bookmarkEnd w:id="150"/>
      <w:bookmarkEnd w:id="151"/>
      <w:bookmarkEnd w:id="152"/>
      <w:bookmarkEnd w:id="153"/>
      <w:bookmarkEnd w:id="154"/>
    </w:p>
    <w:p w14:paraId="77D91852" w14:textId="1389347A" w:rsidR="000C23F8" w:rsidRPr="00A767D0" w:rsidRDefault="000C23F8">
      <w:pPr>
        <w:numPr>
          <w:ilvl w:val="0"/>
          <w:numId w:val="48"/>
        </w:numPr>
        <w:spacing w:before="120" w:after="160" w:line="259" w:lineRule="auto"/>
        <w:contextualSpacing/>
        <w:jc w:val="both"/>
        <w:rPr>
          <w:i/>
          <w:iCs/>
          <w:color w:val="FF0000"/>
          <w:sz w:val="22"/>
          <w:szCs w:val="22"/>
        </w:rPr>
      </w:pPr>
      <w:r w:rsidRPr="00E66F78">
        <w:rPr>
          <w:sz w:val="22"/>
          <w:szCs w:val="22"/>
        </w:rPr>
        <w:t xml:space="preserve">Termin </w:t>
      </w:r>
      <w:r w:rsidR="00597893" w:rsidRPr="002C2A3A">
        <w:rPr>
          <w:sz w:val="22"/>
          <w:szCs w:val="22"/>
        </w:rPr>
        <w:t>realizacji</w:t>
      </w:r>
      <w:r w:rsidRPr="002C2A3A">
        <w:rPr>
          <w:sz w:val="22"/>
          <w:szCs w:val="22"/>
        </w:rPr>
        <w:t xml:space="preserve"> Umowy </w:t>
      </w:r>
      <w:r w:rsidRPr="00E66F78">
        <w:rPr>
          <w:sz w:val="22"/>
          <w:szCs w:val="22"/>
        </w:rPr>
        <w:t xml:space="preserve">wynosi </w:t>
      </w:r>
      <w:r w:rsidR="00057C94">
        <w:rPr>
          <w:sz w:val="22"/>
          <w:szCs w:val="22"/>
        </w:rPr>
        <w:t>12 miesięcy</w:t>
      </w:r>
    </w:p>
    <w:bookmarkEnd w:id="135"/>
    <w:p w14:paraId="5E86F3E7" w14:textId="168C93EF" w:rsidR="000C23F8" w:rsidRDefault="000C23F8">
      <w:pPr>
        <w:numPr>
          <w:ilvl w:val="0"/>
          <w:numId w:val="48"/>
        </w:numPr>
        <w:jc w:val="both"/>
        <w:rPr>
          <w:sz w:val="22"/>
          <w:szCs w:val="22"/>
        </w:rPr>
      </w:pPr>
      <w:r w:rsidRPr="00910C40">
        <w:rPr>
          <w:sz w:val="22"/>
          <w:szCs w:val="22"/>
        </w:rPr>
        <w:t xml:space="preserve">Termin rozpoczęcia realizacji nie wcześniej niż od </w:t>
      </w:r>
      <w:r w:rsidR="00057C94">
        <w:rPr>
          <w:sz w:val="22"/>
          <w:szCs w:val="22"/>
        </w:rPr>
        <w:t>30.08.2026 r.</w:t>
      </w:r>
      <w:r w:rsidRPr="00910C40">
        <w:rPr>
          <w:sz w:val="22"/>
          <w:szCs w:val="22"/>
        </w:rPr>
        <w:t xml:space="preserve"> </w:t>
      </w:r>
    </w:p>
    <w:p w14:paraId="73ED9A7E" w14:textId="77777777" w:rsidR="00057C94" w:rsidRDefault="00057C94" w:rsidP="00057C94">
      <w:pPr>
        <w:ind w:left="360"/>
        <w:jc w:val="both"/>
        <w:rPr>
          <w:sz w:val="22"/>
          <w:szCs w:val="22"/>
        </w:rPr>
      </w:pPr>
    </w:p>
    <w:p w14:paraId="36F4397B" w14:textId="77777777" w:rsidR="000C23F8" w:rsidRDefault="000C23F8" w:rsidP="000C23F8">
      <w:pPr>
        <w:pStyle w:val="Nagwek2"/>
      </w:pPr>
      <w:bookmarkStart w:id="155" w:name="_Toc76637427"/>
      <w:bookmarkStart w:id="156" w:name="_Toc77251958"/>
      <w:bookmarkStart w:id="157" w:name="_Toc83291677"/>
      <w:bookmarkStart w:id="158" w:name="_Toc106095865"/>
      <w:bookmarkStart w:id="159" w:name="_Toc106096305"/>
      <w:bookmarkStart w:id="160" w:name="_Toc106096409"/>
      <w:bookmarkStart w:id="161" w:name="_Toc204150230"/>
      <w:bookmarkEnd w:id="148"/>
      <w:r>
        <w:t>§ 6. Gwarancja i postępowanie reklamacyjne</w:t>
      </w:r>
      <w:bookmarkEnd w:id="155"/>
      <w:bookmarkEnd w:id="156"/>
      <w:bookmarkEnd w:id="157"/>
      <w:bookmarkEnd w:id="158"/>
      <w:bookmarkEnd w:id="159"/>
      <w:bookmarkEnd w:id="160"/>
      <w:bookmarkEnd w:id="161"/>
    </w:p>
    <w:p w14:paraId="4244BF7C" w14:textId="353FD5FE" w:rsidR="00C30D61" w:rsidRPr="00F8529D" w:rsidRDefault="000C23F8">
      <w:pPr>
        <w:numPr>
          <w:ilvl w:val="0"/>
          <w:numId w:val="69"/>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EE41CF">
        <w:rPr>
          <w:sz w:val="22"/>
          <w:szCs w:val="22"/>
        </w:rPr>
        <w:t>12</w:t>
      </w:r>
      <w:r w:rsidRPr="00F8529D">
        <w:rPr>
          <w:sz w:val="22"/>
          <w:szCs w:val="22"/>
        </w:rPr>
        <w:t xml:space="preserve"> miesięcy gwarancji na przedmiot </w:t>
      </w:r>
      <w:r w:rsidR="003B296A" w:rsidRPr="00F8529D">
        <w:rPr>
          <w:sz w:val="22"/>
          <w:szCs w:val="22"/>
        </w:rPr>
        <w:t>U</w:t>
      </w:r>
      <w:r w:rsidRPr="00F8529D">
        <w:rPr>
          <w:sz w:val="22"/>
          <w:szCs w:val="22"/>
        </w:rPr>
        <w:t>mowy, liczonej</w:t>
      </w:r>
      <w:r w:rsidR="00EE41CF">
        <w:rPr>
          <w:sz w:val="22"/>
          <w:szCs w:val="22"/>
        </w:rPr>
        <w:t xml:space="preserve"> </w:t>
      </w:r>
      <w:r w:rsidR="00EE41CF" w:rsidRPr="00EE41CF">
        <w:rPr>
          <w:sz w:val="22"/>
          <w:szCs w:val="22"/>
        </w:rPr>
        <w:t>począwszy od</w:t>
      </w:r>
      <w:r w:rsidR="00EE41CF">
        <w:rPr>
          <w:sz w:val="22"/>
          <w:szCs w:val="22"/>
        </w:rPr>
        <w:t> </w:t>
      </w:r>
      <w:r w:rsidR="00EE41CF" w:rsidRPr="00EE41CF">
        <w:rPr>
          <w:sz w:val="22"/>
          <w:szCs w:val="22"/>
        </w:rPr>
        <w:t>30</w:t>
      </w:r>
      <w:r w:rsidR="00EE41CF">
        <w:rPr>
          <w:sz w:val="22"/>
          <w:szCs w:val="22"/>
        </w:rPr>
        <w:t> </w:t>
      </w:r>
      <w:r w:rsidR="00EE41CF" w:rsidRPr="00EE41CF">
        <w:rPr>
          <w:sz w:val="22"/>
          <w:szCs w:val="22"/>
        </w:rPr>
        <w:t>sierpnia 2026r.</w:t>
      </w:r>
      <w:r w:rsidR="00C30D61" w:rsidRPr="00F8529D">
        <w:rPr>
          <w:sz w:val="22"/>
          <w:szCs w:val="22"/>
        </w:rPr>
        <w:t xml:space="preserve">. </w:t>
      </w:r>
    </w:p>
    <w:p w14:paraId="1687DDE5" w14:textId="4E8FA6D9" w:rsidR="000C23F8" w:rsidRPr="00F8529D" w:rsidRDefault="000C23F8">
      <w:pPr>
        <w:numPr>
          <w:ilvl w:val="0"/>
          <w:numId w:val="69"/>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pPr>
        <w:numPr>
          <w:ilvl w:val="0"/>
          <w:numId w:val="69"/>
        </w:numPr>
        <w:ind w:hanging="426"/>
        <w:jc w:val="both"/>
        <w:rPr>
          <w:sz w:val="22"/>
          <w:szCs w:val="22"/>
        </w:rPr>
      </w:pPr>
      <w:r w:rsidRPr="00F8529D">
        <w:rPr>
          <w:sz w:val="22"/>
          <w:szCs w:val="22"/>
        </w:rPr>
        <w:t>Wykonawca gwarantuje, że przedmiot Umowy:</w:t>
      </w:r>
    </w:p>
    <w:p w14:paraId="5A742A97" w14:textId="77777777" w:rsidR="000C23F8" w:rsidRPr="00367E8F" w:rsidRDefault="000C23F8">
      <w:pPr>
        <w:numPr>
          <w:ilvl w:val="0"/>
          <w:numId w:val="70"/>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pPr>
        <w:numPr>
          <w:ilvl w:val="0"/>
          <w:numId w:val="70"/>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pPr>
        <w:numPr>
          <w:ilvl w:val="0"/>
          <w:numId w:val="70"/>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pPr>
        <w:numPr>
          <w:ilvl w:val="0"/>
          <w:numId w:val="69"/>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pPr>
        <w:numPr>
          <w:ilvl w:val="0"/>
          <w:numId w:val="69"/>
        </w:numPr>
        <w:ind w:hanging="426"/>
        <w:jc w:val="both"/>
        <w:rPr>
          <w:sz w:val="22"/>
          <w:szCs w:val="22"/>
        </w:rPr>
      </w:pPr>
      <w:r w:rsidRPr="00367E8F">
        <w:rPr>
          <w:sz w:val="22"/>
          <w:szCs w:val="22"/>
        </w:rPr>
        <w:lastRenderedPageBreak/>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pPr>
        <w:numPr>
          <w:ilvl w:val="0"/>
          <w:numId w:val="69"/>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pPr>
        <w:numPr>
          <w:ilvl w:val="0"/>
          <w:numId w:val="69"/>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pPr>
        <w:numPr>
          <w:ilvl w:val="0"/>
          <w:numId w:val="69"/>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pPr>
        <w:numPr>
          <w:ilvl w:val="0"/>
          <w:numId w:val="69"/>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pPr>
        <w:numPr>
          <w:ilvl w:val="0"/>
          <w:numId w:val="69"/>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pPr>
        <w:numPr>
          <w:ilvl w:val="0"/>
          <w:numId w:val="69"/>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2" w:name="_Toc64016204"/>
      <w:bookmarkStart w:id="163" w:name="_Toc106095866"/>
      <w:bookmarkStart w:id="164" w:name="_Toc106096306"/>
      <w:bookmarkStart w:id="165" w:name="_Toc106096410"/>
      <w:bookmarkStart w:id="166" w:name="_Toc204150231"/>
      <w:r w:rsidRPr="00E66F78">
        <w:t xml:space="preserve">§ </w:t>
      </w:r>
      <w:r>
        <w:t>7</w:t>
      </w:r>
      <w:r w:rsidRPr="00E66F78">
        <w:t>. Szczególne obowiązki Wykonawcy</w:t>
      </w:r>
      <w:bookmarkEnd w:id="162"/>
      <w:bookmarkEnd w:id="163"/>
      <w:bookmarkEnd w:id="164"/>
      <w:bookmarkEnd w:id="165"/>
      <w:bookmarkEnd w:id="166"/>
    </w:p>
    <w:p w14:paraId="2954B557" w14:textId="77777777" w:rsidR="000C23F8" w:rsidRPr="00DA017B" w:rsidRDefault="000C23F8" w:rsidP="000C23F8">
      <w:pPr>
        <w:spacing w:line="259" w:lineRule="auto"/>
        <w:ind w:left="357"/>
        <w:jc w:val="both"/>
        <w:rPr>
          <w:sz w:val="10"/>
          <w:szCs w:val="10"/>
        </w:rPr>
      </w:pPr>
      <w:bookmarkStart w:id="167" w:name="_Hlk67826176"/>
    </w:p>
    <w:p w14:paraId="31BDA678" w14:textId="77777777" w:rsidR="000C23F8" w:rsidRPr="00F8529D" w:rsidRDefault="000C23F8">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Default="00AD48CF">
      <w:pPr>
        <w:numPr>
          <w:ilvl w:val="0"/>
          <w:numId w:val="49"/>
        </w:numPr>
        <w:spacing w:line="259" w:lineRule="auto"/>
        <w:jc w:val="both"/>
        <w:rPr>
          <w:sz w:val="22"/>
          <w:szCs w:val="22"/>
        </w:rPr>
      </w:pPr>
      <w:r w:rsidRPr="00F8529D">
        <w:rPr>
          <w:sz w:val="22"/>
          <w:szCs w:val="22"/>
        </w:rPr>
        <w:t>Wykonawcy, którzy złożyli ofertę wspólną odpowiadają solidarnie za realizację zamówienia.</w:t>
      </w:r>
    </w:p>
    <w:p w14:paraId="00F2DC7C" w14:textId="25B76EB9" w:rsidR="005B0930" w:rsidRPr="00F8529D" w:rsidRDefault="005B0930">
      <w:pPr>
        <w:numPr>
          <w:ilvl w:val="0"/>
          <w:numId w:val="49"/>
        </w:numPr>
        <w:spacing w:line="259" w:lineRule="auto"/>
        <w:jc w:val="both"/>
        <w:rPr>
          <w:sz w:val="22"/>
          <w:szCs w:val="22"/>
        </w:rPr>
      </w:pPr>
      <w:r w:rsidRPr="005B0930">
        <w:rPr>
          <w:sz w:val="22"/>
          <w:szCs w:val="22"/>
        </w:rPr>
        <w:t>Wykonawca zobowiązany jest do niezwłocznego poinformowania Zamawiającego o incydentach bezpieczeństwa IT oraz o podatnościach które wystąpiły u Wykonawcy a miały wpływ na bezpieczeństwo systemów Zamawiającego</w:t>
      </w:r>
      <w:r>
        <w:rPr>
          <w:sz w:val="22"/>
          <w:szCs w:val="22"/>
        </w:rPr>
        <w:t>.</w:t>
      </w:r>
    </w:p>
    <w:p w14:paraId="729DFF6D" w14:textId="580B77C1" w:rsidR="000C23F8" w:rsidRPr="00C30D61" w:rsidRDefault="000C23F8" w:rsidP="000C23F8">
      <w:pPr>
        <w:pStyle w:val="Nagwek2"/>
      </w:pPr>
      <w:bookmarkStart w:id="168" w:name="_Toc106095867"/>
      <w:bookmarkStart w:id="169" w:name="_Toc106096307"/>
      <w:bookmarkStart w:id="170" w:name="_Toc106096411"/>
      <w:bookmarkStart w:id="171" w:name="_Toc204150232"/>
      <w:bookmarkEnd w:id="167"/>
      <w:r w:rsidRPr="00C30D61">
        <w:t>§ 8. Zabezpieczenie należytego wykonania Umowy</w:t>
      </w:r>
      <w:bookmarkEnd w:id="168"/>
      <w:bookmarkEnd w:id="169"/>
      <w:bookmarkEnd w:id="170"/>
      <w:bookmarkEnd w:id="171"/>
      <w:r w:rsidRPr="00C30D61">
        <w:t xml:space="preserve">  </w:t>
      </w:r>
      <w:r w:rsidR="006006ED">
        <w:t>- nie dotyczy.</w:t>
      </w:r>
    </w:p>
    <w:p w14:paraId="1D80C646" w14:textId="2B676568" w:rsidR="000C23F8" w:rsidRPr="004C7670" w:rsidRDefault="000C23F8" w:rsidP="000C23F8">
      <w:pPr>
        <w:spacing w:line="259" w:lineRule="auto"/>
        <w:ind w:left="357"/>
        <w:jc w:val="both"/>
        <w:rPr>
          <w:i/>
          <w:iCs/>
          <w:color w:val="2F5496" w:themeColor="accent1" w:themeShade="BF"/>
          <w:sz w:val="22"/>
          <w:szCs w:val="22"/>
        </w:rPr>
      </w:pPr>
    </w:p>
    <w:p w14:paraId="5C6120CB" w14:textId="4D7677DF" w:rsidR="000C23F8" w:rsidRPr="00DF1FE2" w:rsidRDefault="000C23F8" w:rsidP="000C23F8">
      <w:pPr>
        <w:pStyle w:val="Nagwek2"/>
      </w:pPr>
      <w:bookmarkStart w:id="172" w:name="_Toc64016205"/>
      <w:bookmarkStart w:id="173" w:name="_Toc106095868"/>
      <w:bookmarkStart w:id="174" w:name="_Toc106096308"/>
      <w:bookmarkStart w:id="175" w:name="_Toc106096412"/>
      <w:bookmarkStart w:id="176" w:name="_Toc204150233"/>
      <w:r w:rsidRPr="00DF1FE2">
        <w:t>§ 9. Wymagania dotyczące zatrudnienia</w:t>
      </w:r>
      <w:bookmarkEnd w:id="172"/>
      <w:r>
        <w:t xml:space="preserve"> </w:t>
      </w:r>
      <w:bookmarkEnd w:id="173"/>
      <w:bookmarkEnd w:id="174"/>
      <w:bookmarkEnd w:id="175"/>
      <w:bookmarkEnd w:id="176"/>
    </w:p>
    <w:p w14:paraId="110B2D57" w14:textId="77777777" w:rsidR="000C23F8" w:rsidRPr="00B84609" w:rsidRDefault="000C23F8" w:rsidP="000C23F8">
      <w:pPr>
        <w:pStyle w:val="Akapitzlist"/>
        <w:spacing w:line="259" w:lineRule="auto"/>
        <w:ind w:left="284"/>
        <w:jc w:val="both"/>
        <w:rPr>
          <w:sz w:val="8"/>
          <w:szCs w:val="8"/>
        </w:rPr>
      </w:pPr>
      <w:bookmarkStart w:id="177" w:name="_Hlk67826210"/>
    </w:p>
    <w:p w14:paraId="316DB4C8" w14:textId="2C576D50" w:rsidR="00C95AC0" w:rsidRPr="0076189C" w:rsidRDefault="00C95AC0" w:rsidP="00C95AC0">
      <w:pPr>
        <w:numPr>
          <w:ilvl w:val="0"/>
          <w:numId w:val="5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8" w:name="_Hlk144462323"/>
      <w:r w:rsidRPr="00F8529D">
        <w:rPr>
          <w:sz w:val="22"/>
          <w:szCs w:val="22"/>
        </w:rPr>
        <w:t>do realizacji zamówienia pracowników zgodnie z obowiązującymi przepisami prawa</w:t>
      </w:r>
      <w:bookmarkEnd w:id="178"/>
      <w:r w:rsidRPr="00F8529D">
        <w:rPr>
          <w:sz w:val="22"/>
          <w:szCs w:val="22"/>
        </w:rPr>
        <w:t xml:space="preserve">, </w:t>
      </w:r>
      <w:bookmarkStart w:id="179" w:name="_Hlk144462332"/>
      <w:r w:rsidRPr="00F8529D">
        <w:rPr>
          <w:sz w:val="22"/>
          <w:szCs w:val="22"/>
        </w:rPr>
        <w:t>a także do zapewnienia, że Podwykonawca także zatrudniał będzie do realizacji zamówienia pracowników zgodnie z obowiązującymi przepisami prawa</w:t>
      </w:r>
      <w:bookmarkEnd w:id="179"/>
      <w:r w:rsidRPr="00F8529D">
        <w:rPr>
          <w:sz w:val="22"/>
          <w:szCs w:val="22"/>
        </w:rPr>
        <w:t>.</w:t>
      </w:r>
    </w:p>
    <w:p w14:paraId="6D83E7DE" w14:textId="1EB35FE6" w:rsidR="000C23F8" w:rsidRPr="00F8529D" w:rsidRDefault="000C23F8">
      <w:pPr>
        <w:numPr>
          <w:ilvl w:val="0"/>
          <w:numId w:val="52"/>
        </w:numPr>
        <w:spacing w:line="259" w:lineRule="auto"/>
        <w:ind w:hanging="357"/>
        <w:jc w:val="both"/>
        <w:rPr>
          <w:sz w:val="22"/>
          <w:szCs w:val="22"/>
        </w:rPr>
      </w:pPr>
      <w:r w:rsidRPr="00E66F78">
        <w:rPr>
          <w:sz w:val="22"/>
          <w:szCs w:val="22"/>
        </w:rPr>
        <w:t xml:space="preserve">W trakcie realizacji zamówienia Zamawiający uprawniony jest do wykonywania czynności kontrolnych wobec Wykonawcy odnośnie spełniania przez Wykonawcę lub Podwykonawcę </w:t>
      </w:r>
      <w:r w:rsidRPr="00F8529D">
        <w:rPr>
          <w:sz w:val="22"/>
          <w:szCs w:val="22"/>
        </w:rPr>
        <w:t xml:space="preserve">wymogu zatrudnienia </w:t>
      </w:r>
      <w:r w:rsidR="00B22A19" w:rsidRPr="00F8529D">
        <w:rPr>
          <w:sz w:val="22"/>
          <w:szCs w:val="22"/>
        </w:rPr>
        <w:t>określonego</w:t>
      </w:r>
      <w:r w:rsidRPr="00F8529D">
        <w:rPr>
          <w:sz w:val="22"/>
          <w:szCs w:val="22"/>
        </w:rPr>
        <w:t xml:space="preserve"> w ust. 1. Zamawiający uprawniony jest w szczególności do: </w:t>
      </w:r>
    </w:p>
    <w:p w14:paraId="7863133A" w14:textId="77777777" w:rsidR="000C23F8" w:rsidRPr="00F8529D" w:rsidRDefault="000C23F8">
      <w:pPr>
        <w:numPr>
          <w:ilvl w:val="1"/>
          <w:numId w:val="52"/>
        </w:numPr>
        <w:spacing w:line="259" w:lineRule="auto"/>
        <w:ind w:hanging="357"/>
        <w:jc w:val="both"/>
        <w:rPr>
          <w:sz w:val="22"/>
          <w:szCs w:val="22"/>
        </w:rPr>
      </w:pPr>
      <w:r w:rsidRPr="00F8529D">
        <w:rPr>
          <w:sz w:val="22"/>
          <w:szCs w:val="22"/>
        </w:rPr>
        <w:t xml:space="preserve">żądania oświadczeń i dokumentów w zakresie potwierdzenia spełniania ww. wymogów </w:t>
      </w:r>
      <w:r w:rsidRPr="00F8529D">
        <w:rPr>
          <w:sz w:val="22"/>
          <w:szCs w:val="22"/>
        </w:rPr>
        <w:br/>
        <w:t>i dokonywania ich oceny,</w:t>
      </w:r>
    </w:p>
    <w:p w14:paraId="0BE58159" w14:textId="77777777" w:rsidR="000C23F8" w:rsidRPr="00F8529D" w:rsidRDefault="000C23F8">
      <w:pPr>
        <w:numPr>
          <w:ilvl w:val="1"/>
          <w:numId w:val="52"/>
        </w:numPr>
        <w:spacing w:line="259" w:lineRule="auto"/>
        <w:ind w:hanging="357"/>
        <w:jc w:val="both"/>
        <w:rPr>
          <w:sz w:val="22"/>
          <w:szCs w:val="22"/>
        </w:rPr>
      </w:pPr>
      <w:r w:rsidRPr="00F8529D">
        <w:rPr>
          <w:sz w:val="22"/>
          <w:szCs w:val="22"/>
        </w:rPr>
        <w:t xml:space="preserve">żądania wyjaśnień w przypadku wątpliwości w zakresie potwierdzenia spełniania </w:t>
      </w:r>
      <w:r w:rsidRPr="00F8529D">
        <w:rPr>
          <w:sz w:val="22"/>
          <w:szCs w:val="22"/>
        </w:rPr>
        <w:br/>
        <w:t>ww. wymogów,</w:t>
      </w:r>
    </w:p>
    <w:p w14:paraId="7E9FEEBF" w14:textId="77777777" w:rsidR="000C23F8" w:rsidRPr="00F8529D" w:rsidRDefault="000C23F8">
      <w:pPr>
        <w:numPr>
          <w:ilvl w:val="1"/>
          <w:numId w:val="52"/>
        </w:numPr>
        <w:spacing w:line="259" w:lineRule="auto"/>
        <w:ind w:hanging="357"/>
        <w:jc w:val="both"/>
        <w:rPr>
          <w:sz w:val="22"/>
          <w:szCs w:val="22"/>
        </w:rPr>
      </w:pPr>
      <w:r w:rsidRPr="00F8529D">
        <w:rPr>
          <w:sz w:val="22"/>
          <w:szCs w:val="22"/>
        </w:rPr>
        <w:t>przeprowadzania kontroli na miejscu wykonywania świadczenia.</w:t>
      </w:r>
    </w:p>
    <w:p w14:paraId="58971729" w14:textId="6272C050" w:rsidR="000C23F8" w:rsidRPr="00E66F78" w:rsidRDefault="00B22A19">
      <w:pPr>
        <w:numPr>
          <w:ilvl w:val="0"/>
          <w:numId w:val="52"/>
        </w:numPr>
        <w:spacing w:line="259" w:lineRule="auto"/>
        <w:ind w:hanging="357"/>
        <w:jc w:val="both"/>
        <w:rPr>
          <w:sz w:val="22"/>
          <w:szCs w:val="22"/>
        </w:rPr>
      </w:pPr>
      <w:r w:rsidRPr="00F8529D">
        <w:rPr>
          <w:sz w:val="22"/>
          <w:szCs w:val="22"/>
        </w:rPr>
        <w:t xml:space="preserve">W przypadku, gdy zgodnie z ust. 1 Zamawiający wymaga zatrudnienia przez Wykonawcę lub Podwykonawcę do realizacji zamówienia pracowników na podstawie umowy </w:t>
      </w:r>
      <w:r w:rsidRPr="00F8529D">
        <w:rPr>
          <w:sz w:val="22"/>
          <w:szCs w:val="22"/>
        </w:rPr>
        <w:br/>
      </w:r>
      <w:r w:rsidRPr="00F8529D">
        <w:rPr>
          <w:sz w:val="22"/>
          <w:szCs w:val="22"/>
        </w:rPr>
        <w:lastRenderedPageBreak/>
        <w:t>o pracę, to w</w:t>
      </w:r>
      <w:r w:rsidR="000C23F8" w:rsidRPr="00F8529D">
        <w:rPr>
          <w:sz w:val="22"/>
          <w:szCs w:val="22"/>
        </w:rPr>
        <w:t xml:space="preserve"> trakcie realizacji zamówienia na każde wezwanie Zamawiającego w wyznaczonym w tym wezwaniu terminie wykonawca przedłoży Zamawiającemu dowody w celu potwierdzenia spełnienia wymogu zatrudnienia na podstawie umowy </w:t>
      </w:r>
      <w:r w:rsidR="000C23F8" w:rsidRPr="00E66F78">
        <w:rPr>
          <w:sz w:val="22"/>
          <w:szCs w:val="22"/>
        </w:rPr>
        <w:t xml:space="preserve">o pracę przez Wykonawcę </w:t>
      </w:r>
      <w:r w:rsidR="000C23F8">
        <w:rPr>
          <w:sz w:val="22"/>
          <w:szCs w:val="22"/>
        </w:rPr>
        <w:br/>
      </w:r>
      <w:r w:rsidR="000C23F8" w:rsidRPr="00E66F78">
        <w:rPr>
          <w:sz w:val="22"/>
          <w:szCs w:val="22"/>
        </w:rPr>
        <w:t>lub Podwykonawcę osób wykonujących wskazane w ust. 1 czynności w trakcie realizacji zamówienia:</w:t>
      </w:r>
    </w:p>
    <w:p w14:paraId="376070D0" w14:textId="77777777" w:rsidR="000C23F8" w:rsidRPr="00E66F78" w:rsidRDefault="000C23F8">
      <w:pPr>
        <w:numPr>
          <w:ilvl w:val="1"/>
          <w:numId w:val="52"/>
        </w:numPr>
        <w:spacing w:line="259" w:lineRule="auto"/>
        <w:ind w:hanging="357"/>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E66F78">
        <w:rPr>
          <w:sz w:val="22"/>
          <w:szCs w:val="22"/>
        </w:rPr>
        <w:t>i nazwisk tych osób, rodzaju umowy o pracę i wymiaru etatu oraz podpis osoby uprawnionej do złożenia oświadczenia w imieniu wykonawcy lub podwykonawcy;</w:t>
      </w:r>
    </w:p>
    <w:p w14:paraId="09D4AB24" w14:textId="77777777" w:rsidR="000C23F8" w:rsidRPr="00E66F78" w:rsidRDefault="000C23F8">
      <w:pPr>
        <w:numPr>
          <w:ilvl w:val="1"/>
          <w:numId w:val="52"/>
        </w:numPr>
        <w:spacing w:line="259" w:lineRule="auto"/>
        <w:ind w:hanging="357"/>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EB633CF" w14:textId="77777777" w:rsidR="000C23F8" w:rsidRPr="00E66F78" w:rsidRDefault="000C23F8">
      <w:pPr>
        <w:numPr>
          <w:ilvl w:val="1"/>
          <w:numId w:val="52"/>
        </w:numPr>
        <w:spacing w:line="259" w:lineRule="auto"/>
        <w:ind w:hanging="357"/>
        <w:jc w:val="both"/>
        <w:rPr>
          <w:sz w:val="22"/>
          <w:szCs w:val="22"/>
        </w:rPr>
      </w:pPr>
      <w:r w:rsidRPr="00E66F78">
        <w:rPr>
          <w:sz w:val="22"/>
          <w:szCs w:val="22"/>
        </w:rPr>
        <w:t xml:space="preserve">zaświadczenie właściwego oddziału ZUS, potwierdzające opłacanie przez wykonawcę </w:t>
      </w:r>
      <w:r>
        <w:rPr>
          <w:sz w:val="22"/>
          <w:szCs w:val="22"/>
        </w:rPr>
        <w:br/>
      </w:r>
      <w:r w:rsidRPr="00E66F78">
        <w:rPr>
          <w:sz w:val="22"/>
          <w:szCs w:val="22"/>
        </w:rPr>
        <w:t>lub podwykonawcę składek na ubezpieczenia społeczne i zdrowotne z tytułu zatrudnienia na podstawie umów o pracę za ostatni okres rozliczeniowy;</w:t>
      </w:r>
    </w:p>
    <w:p w14:paraId="6EEE5AB9" w14:textId="77777777" w:rsidR="000C23F8" w:rsidRPr="00E66F78" w:rsidRDefault="000C23F8">
      <w:pPr>
        <w:numPr>
          <w:ilvl w:val="1"/>
          <w:numId w:val="52"/>
        </w:numPr>
        <w:spacing w:line="259" w:lineRule="auto"/>
        <w:ind w:hanging="357"/>
        <w:jc w:val="both"/>
        <w:rPr>
          <w:sz w:val="22"/>
          <w:szCs w:val="22"/>
        </w:rPr>
      </w:pPr>
      <w:r w:rsidRPr="00E66F78">
        <w:rPr>
          <w:sz w:val="22"/>
          <w:szCs w:val="22"/>
        </w:rPr>
        <w:t xml:space="preserve">poświadczoną za zgodność z oryginałem odpowiednio przez wykonawcę lub podwykonawcę kopię dowodu potwierdzającego zgłoszenie pracownika przez pracodawcę do ubezpieczeń, </w:t>
      </w:r>
    </w:p>
    <w:p w14:paraId="38459750" w14:textId="2FED264D" w:rsidR="000C23F8" w:rsidRPr="00F8529D" w:rsidRDefault="000C23F8">
      <w:pPr>
        <w:numPr>
          <w:ilvl w:val="0"/>
          <w:numId w:val="52"/>
        </w:numPr>
        <w:spacing w:line="259" w:lineRule="auto"/>
        <w:ind w:hanging="357"/>
        <w:jc w:val="both"/>
        <w:rPr>
          <w:sz w:val="22"/>
          <w:szCs w:val="22"/>
        </w:rPr>
      </w:pPr>
      <w:r w:rsidRPr="00E66F78">
        <w:rPr>
          <w:sz w:val="22"/>
          <w:szCs w:val="22"/>
        </w:rPr>
        <w:t xml:space="preserve">Dokumenty, o których mowa w ust. 3 powinny zawierać informacje, w tym dane osobowe niezbędne do </w:t>
      </w:r>
      <w:r w:rsidRPr="00F8529D">
        <w:rPr>
          <w:sz w:val="22"/>
          <w:szCs w:val="22"/>
        </w:rPr>
        <w:t xml:space="preserve">weryfikacji zatrudnienia na podstawie umowy o pracę, w szczególności imię </w:t>
      </w:r>
      <w:r w:rsidRPr="00F8529D">
        <w:rPr>
          <w:sz w:val="22"/>
          <w:szCs w:val="22"/>
        </w:rPr>
        <w:br/>
        <w:t>i nazwisko zatrudnionego pracownika, datę zawarcia umowy o pracę, rodzaj umowy o pracę i zakres obowiązków pracownika.</w:t>
      </w:r>
      <w:r w:rsidR="00030641" w:rsidRPr="00F8529D">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w:t>
      </w:r>
      <w:proofErr w:type="spellStart"/>
      <w:r w:rsidR="00030641" w:rsidRPr="00F8529D">
        <w:rPr>
          <w:sz w:val="22"/>
          <w:szCs w:val="22"/>
        </w:rPr>
        <w:t>t.j</w:t>
      </w:r>
      <w:proofErr w:type="spellEnd"/>
      <w:r w:rsidR="00030641" w:rsidRPr="00F8529D">
        <w:rPr>
          <w:sz w:val="22"/>
          <w:szCs w:val="22"/>
        </w:rPr>
        <w:t xml:space="preserve">. </w:t>
      </w:r>
      <w:bookmarkStart w:id="180" w:name="_Hlk27122381"/>
      <w:r w:rsidR="00030641" w:rsidRPr="00F8529D">
        <w:rPr>
          <w:sz w:val="22"/>
          <w:szCs w:val="22"/>
        </w:rPr>
        <w:t>Dz.U. z 2019 r. poz. 1781</w:t>
      </w:r>
      <w:bookmarkEnd w:id="180"/>
      <w:r w:rsidR="00030641" w:rsidRPr="00F8529D">
        <w:rPr>
          <w:sz w:val="22"/>
          <w:szCs w:val="22"/>
        </w:rPr>
        <w:t xml:space="preserve">). W przypadku niedokonania </w:t>
      </w:r>
      <w:proofErr w:type="spellStart"/>
      <w:r w:rsidR="00030641" w:rsidRPr="00F8529D">
        <w:rPr>
          <w:sz w:val="22"/>
          <w:szCs w:val="22"/>
        </w:rPr>
        <w:t>anonimizacji</w:t>
      </w:r>
      <w:proofErr w:type="spellEnd"/>
      <w:r w:rsidR="00030641" w:rsidRPr="00F8529D">
        <w:rPr>
          <w:bCs/>
          <w:iCs/>
          <w:sz w:val="22"/>
          <w:szCs w:val="22"/>
        </w:rPr>
        <w:t xml:space="preserve"> dostarczonych dokumentów lub dokonanie jej w sposób wadliwy, Wykonawca odpowiada za wszelkie szkody z tego tytułu.</w:t>
      </w:r>
    </w:p>
    <w:p w14:paraId="60CA9B0C" w14:textId="02889004" w:rsidR="000C23F8" w:rsidRPr="00F8529D" w:rsidRDefault="000C23F8">
      <w:pPr>
        <w:numPr>
          <w:ilvl w:val="0"/>
          <w:numId w:val="5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pPr>
        <w:numPr>
          <w:ilvl w:val="0"/>
          <w:numId w:val="52"/>
        </w:numPr>
        <w:spacing w:line="259" w:lineRule="auto"/>
        <w:ind w:hanging="357"/>
        <w:jc w:val="both"/>
        <w:rPr>
          <w:sz w:val="22"/>
          <w:szCs w:val="22"/>
        </w:rPr>
      </w:pPr>
      <w:bookmarkStart w:id="181"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1"/>
    <w:p w14:paraId="56C69D97" w14:textId="3BC08473" w:rsidR="000C23F8" w:rsidRPr="00F8529D" w:rsidRDefault="000C23F8">
      <w:pPr>
        <w:numPr>
          <w:ilvl w:val="0"/>
          <w:numId w:val="5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pPr>
        <w:numPr>
          <w:ilvl w:val="0"/>
          <w:numId w:val="52"/>
        </w:numPr>
        <w:spacing w:line="259" w:lineRule="auto"/>
        <w:ind w:left="363" w:hanging="357"/>
        <w:jc w:val="both"/>
        <w:rPr>
          <w:sz w:val="22"/>
          <w:szCs w:val="22"/>
        </w:rPr>
      </w:pPr>
      <w:r w:rsidRPr="00F8529D">
        <w:rPr>
          <w:sz w:val="22"/>
          <w:szCs w:val="22"/>
        </w:rPr>
        <w:lastRenderedPageBreak/>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5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2" w:name="_Toc64016206"/>
      <w:bookmarkStart w:id="183" w:name="_Toc106095869"/>
      <w:bookmarkStart w:id="184" w:name="_Toc106096309"/>
      <w:bookmarkStart w:id="185" w:name="_Toc106096413"/>
      <w:bookmarkStart w:id="186" w:name="_Toc204150234"/>
      <w:bookmarkStart w:id="187" w:name="_Hlk147301573"/>
      <w:bookmarkEnd w:id="177"/>
      <w:r w:rsidRPr="00F8529D">
        <w:t>§ 10. Podwykonawstwo</w:t>
      </w:r>
      <w:bookmarkEnd w:id="182"/>
      <w:bookmarkEnd w:id="183"/>
      <w:bookmarkEnd w:id="184"/>
      <w:bookmarkEnd w:id="185"/>
      <w:bookmarkEnd w:id="186"/>
    </w:p>
    <w:p w14:paraId="64F55AD4" w14:textId="3A2374FD" w:rsidR="00430097" w:rsidRPr="00F8529D" w:rsidRDefault="00430097">
      <w:pPr>
        <w:numPr>
          <w:ilvl w:val="0"/>
          <w:numId w:val="66"/>
        </w:numPr>
        <w:ind w:left="284" w:hanging="284"/>
        <w:jc w:val="both"/>
        <w:rPr>
          <w:sz w:val="22"/>
          <w:szCs w:val="22"/>
        </w:rPr>
      </w:pPr>
      <w:bookmarkStart w:id="188" w:name="_Hlk68846287"/>
      <w:bookmarkEnd w:id="187"/>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6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6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6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6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66"/>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66"/>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66"/>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6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66"/>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6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6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6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6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6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6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6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6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6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66"/>
        </w:numPr>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189" w:name="_Hlk144463822"/>
      <w:r w:rsidRPr="00F8529D">
        <w:rPr>
          <w:sz w:val="22"/>
          <w:szCs w:val="22"/>
        </w:rPr>
        <w:t>warunków udziału w postępowaniu</w:t>
      </w:r>
      <w:bookmarkEnd w:id="189"/>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6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0" w:name="_Hlk146783179"/>
      <w:r w:rsidRPr="00F8529D">
        <w:rPr>
          <w:sz w:val="22"/>
          <w:szCs w:val="22"/>
        </w:rPr>
        <w:t>Powierzenie wykonania części Umowy przez Podwykonawcę dalszemu podwykonawcy wymaga dodatkowo uprzedniej pisemnej zgody Wykonawcy na taką czynność.</w:t>
      </w:r>
    </w:p>
    <w:bookmarkEnd w:id="190"/>
    <w:p w14:paraId="7C221DDD" w14:textId="77777777" w:rsidR="00430097" w:rsidRPr="00F8529D" w:rsidRDefault="00430097">
      <w:pPr>
        <w:numPr>
          <w:ilvl w:val="0"/>
          <w:numId w:val="6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66"/>
        </w:numPr>
        <w:spacing w:line="259" w:lineRule="auto"/>
        <w:ind w:left="360"/>
        <w:jc w:val="both"/>
        <w:rPr>
          <w:sz w:val="22"/>
          <w:szCs w:val="22"/>
        </w:rPr>
      </w:pPr>
      <w:bookmarkStart w:id="191"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8"/>
      <w:bookmarkEnd w:id="191"/>
    </w:p>
    <w:p w14:paraId="1BF0BEE2" w14:textId="77777777" w:rsidR="00430097" w:rsidRPr="00F8529D" w:rsidRDefault="00430097">
      <w:pPr>
        <w:numPr>
          <w:ilvl w:val="0"/>
          <w:numId w:val="6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2" w:name="_Toc64016207"/>
      <w:bookmarkStart w:id="193" w:name="_Toc106095870"/>
      <w:bookmarkStart w:id="194" w:name="_Toc106096310"/>
      <w:bookmarkStart w:id="195" w:name="_Toc106096414"/>
      <w:bookmarkStart w:id="196" w:name="_Toc204150235"/>
      <w:bookmarkStart w:id="197" w:name="_Hlk67826260"/>
      <w:r w:rsidRPr="00F8529D">
        <w:t>§ 11. Nadzór i koordynacja</w:t>
      </w:r>
      <w:bookmarkEnd w:id="192"/>
      <w:bookmarkEnd w:id="193"/>
      <w:bookmarkEnd w:id="194"/>
      <w:bookmarkEnd w:id="195"/>
      <w:bookmarkEnd w:id="196"/>
    </w:p>
    <w:p w14:paraId="6F855A53" w14:textId="352A83A3" w:rsidR="000C23F8" w:rsidRPr="00F8529D" w:rsidRDefault="000C23F8">
      <w:pPr>
        <w:numPr>
          <w:ilvl w:val="0"/>
          <w:numId w:val="5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5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5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5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8" w:name="_Toc64016208"/>
      <w:bookmarkStart w:id="199" w:name="_Toc106095871"/>
      <w:bookmarkStart w:id="200" w:name="_Toc106096311"/>
      <w:bookmarkStart w:id="201" w:name="_Toc106096415"/>
      <w:bookmarkStart w:id="202" w:name="_Toc204150236"/>
      <w:bookmarkStart w:id="203" w:name="_Hlk105672888"/>
      <w:r w:rsidRPr="00F8529D">
        <w:t>§ 12. Badania kontrolne (Audyt)</w:t>
      </w:r>
      <w:bookmarkEnd w:id="198"/>
      <w:bookmarkEnd w:id="199"/>
      <w:bookmarkEnd w:id="200"/>
      <w:bookmarkEnd w:id="201"/>
      <w:bookmarkEnd w:id="202"/>
    </w:p>
    <w:p w14:paraId="4D5C0A00"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5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5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5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51"/>
        </w:numPr>
        <w:spacing w:line="259" w:lineRule="auto"/>
        <w:jc w:val="both"/>
        <w:rPr>
          <w:sz w:val="22"/>
          <w:szCs w:val="22"/>
        </w:rPr>
      </w:pPr>
      <w:r w:rsidRPr="00F8529D">
        <w:rPr>
          <w:sz w:val="22"/>
          <w:szCs w:val="22"/>
        </w:rPr>
        <w:t>prawidłowości wykonywania Przedmiotu Umowy,</w:t>
      </w:r>
    </w:p>
    <w:p w14:paraId="67975B5F" w14:textId="77777777" w:rsidR="000C23F8" w:rsidRDefault="000C23F8">
      <w:pPr>
        <w:numPr>
          <w:ilvl w:val="1"/>
          <w:numId w:val="5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0BBDAE4B" w14:textId="77777777" w:rsidR="00DE7BF9" w:rsidRPr="002C2A3A" w:rsidRDefault="00DE7BF9" w:rsidP="00DE7BF9">
      <w:pPr>
        <w:numPr>
          <w:ilvl w:val="1"/>
          <w:numId w:val="51"/>
        </w:numPr>
        <w:spacing w:line="259" w:lineRule="auto"/>
        <w:jc w:val="both"/>
        <w:rPr>
          <w:sz w:val="22"/>
          <w:szCs w:val="22"/>
        </w:rPr>
      </w:pPr>
      <w:r w:rsidRPr="002C2A3A">
        <w:rPr>
          <w:sz w:val="22"/>
          <w:szCs w:val="22"/>
        </w:rPr>
        <w:lastRenderedPageBreak/>
        <w:t xml:space="preserve">zgodności z wybranymi wymogami ustawy o Krajowym systemie </w:t>
      </w:r>
      <w:proofErr w:type="spellStart"/>
      <w:r w:rsidRPr="002C2A3A">
        <w:rPr>
          <w:sz w:val="22"/>
          <w:szCs w:val="22"/>
        </w:rPr>
        <w:t>cyberbezpieczeństwa</w:t>
      </w:r>
      <w:proofErr w:type="spellEnd"/>
      <w:r w:rsidRPr="002C2A3A">
        <w:rPr>
          <w:sz w:val="22"/>
          <w:szCs w:val="22"/>
        </w:rPr>
        <w:t xml:space="preserve"> oraz</w:t>
      </w:r>
    </w:p>
    <w:p w14:paraId="03AD4151" w14:textId="06D41F02" w:rsidR="00DE7BF9" w:rsidRPr="002C2A3A" w:rsidRDefault="00DE7BF9" w:rsidP="00DE7BF9">
      <w:pPr>
        <w:spacing w:line="259" w:lineRule="auto"/>
        <w:ind w:left="720"/>
        <w:jc w:val="both"/>
        <w:rPr>
          <w:sz w:val="22"/>
          <w:szCs w:val="22"/>
        </w:rPr>
      </w:pPr>
      <w:r w:rsidRPr="002C2A3A">
        <w:rPr>
          <w:sz w:val="22"/>
          <w:szCs w:val="22"/>
        </w:rPr>
        <w:t>Dyrektywy (UE) 2022/2555</w:t>
      </w:r>
    </w:p>
    <w:p w14:paraId="34993B61"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5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4" w:name="_Hlk148344040"/>
      <w:r w:rsidR="00382754" w:rsidRPr="00F8529D">
        <w:rPr>
          <w:sz w:val="22"/>
          <w:szCs w:val="22"/>
        </w:rPr>
        <w:t>, z zastrzeżeniem ust. 4 poniżej.</w:t>
      </w:r>
    </w:p>
    <w:p w14:paraId="2B9A925A" w14:textId="5B68C2CA" w:rsidR="006322B0" w:rsidRPr="00F8529D" w:rsidRDefault="006322B0">
      <w:pPr>
        <w:numPr>
          <w:ilvl w:val="0"/>
          <w:numId w:val="5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4"/>
    <w:p w14:paraId="77A9EE64" w14:textId="17E256CE" w:rsidR="000C23F8" w:rsidRPr="00F8529D" w:rsidRDefault="000C23F8">
      <w:pPr>
        <w:numPr>
          <w:ilvl w:val="0"/>
          <w:numId w:val="5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5" w:name="_Hlk146783280"/>
      <w:r w:rsidR="00A326D5" w:rsidRPr="00F8529D">
        <w:rPr>
          <w:sz w:val="22"/>
          <w:szCs w:val="22"/>
        </w:rPr>
        <w:t>są następujące</w:t>
      </w:r>
      <w:r w:rsidRPr="00F8529D">
        <w:rPr>
          <w:sz w:val="22"/>
          <w:szCs w:val="22"/>
        </w:rPr>
        <w:t>:</w:t>
      </w:r>
      <w:bookmarkEnd w:id="205"/>
    </w:p>
    <w:p w14:paraId="4D2B620C" w14:textId="77777777" w:rsidR="000C23F8" w:rsidRPr="00F8529D" w:rsidRDefault="000C23F8">
      <w:pPr>
        <w:numPr>
          <w:ilvl w:val="1"/>
          <w:numId w:val="5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5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5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5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5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5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5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51"/>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5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5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5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5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5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5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5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5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6" w:name="_Hlk146783344"/>
      <w:r w:rsidR="004D5DFE" w:rsidRPr="00F8529D">
        <w:rPr>
          <w:sz w:val="22"/>
          <w:szCs w:val="22"/>
        </w:rPr>
        <w:t>na zasadach określonych w § 14 ust. 4 Umowy</w:t>
      </w:r>
      <w:r w:rsidRPr="00F8529D">
        <w:rPr>
          <w:sz w:val="22"/>
          <w:szCs w:val="22"/>
        </w:rPr>
        <w:t>.</w:t>
      </w:r>
      <w:bookmarkEnd w:id="206"/>
    </w:p>
    <w:p w14:paraId="114D874C" w14:textId="77777777" w:rsidR="000C23F8" w:rsidRPr="000E4913" w:rsidRDefault="000C23F8" w:rsidP="000C23F8">
      <w:pPr>
        <w:pStyle w:val="Nagwek2"/>
      </w:pPr>
      <w:bookmarkStart w:id="207" w:name="_Toc64016209"/>
      <w:bookmarkStart w:id="208" w:name="_Toc106095872"/>
      <w:bookmarkStart w:id="209" w:name="_Toc106096312"/>
      <w:bookmarkStart w:id="210" w:name="_Toc106096416"/>
      <w:bookmarkStart w:id="211" w:name="_Toc204150237"/>
      <w:bookmarkStart w:id="212" w:name="_Hlk156823361"/>
      <w:bookmarkStart w:id="213" w:name="_Hlk155701067"/>
      <w:bookmarkEnd w:id="197"/>
      <w:bookmarkEnd w:id="203"/>
      <w:r w:rsidRPr="000E4913">
        <w:t>§ 1</w:t>
      </w:r>
      <w:r>
        <w:t>3</w:t>
      </w:r>
      <w:r w:rsidRPr="000E4913">
        <w:t>. Kary umowne i odpowiedzialność</w:t>
      </w:r>
      <w:bookmarkEnd w:id="207"/>
      <w:bookmarkEnd w:id="208"/>
      <w:bookmarkEnd w:id="209"/>
      <w:bookmarkEnd w:id="210"/>
      <w:bookmarkEnd w:id="211"/>
      <w:r w:rsidRPr="000E4913">
        <w:t xml:space="preserve"> </w:t>
      </w:r>
    </w:p>
    <w:bookmarkEnd w:id="212"/>
    <w:p w14:paraId="5618D0DE" w14:textId="4368CE79" w:rsidR="00A76426" w:rsidRPr="00100353" w:rsidRDefault="00A76426" w:rsidP="00914CCD">
      <w:pPr>
        <w:spacing w:line="276" w:lineRule="auto"/>
        <w:jc w:val="both"/>
        <w:rPr>
          <w:i/>
          <w:iCs/>
          <w:color w:val="2F5496" w:themeColor="accent1" w:themeShade="BF"/>
          <w:sz w:val="8"/>
          <w:szCs w:val="8"/>
        </w:rPr>
      </w:pPr>
    </w:p>
    <w:bookmarkEnd w:id="213"/>
    <w:p w14:paraId="664C1B0A" w14:textId="5A7E0FE5" w:rsidR="000C23F8" w:rsidRPr="000E4913" w:rsidRDefault="000C23F8">
      <w:pPr>
        <w:numPr>
          <w:ilvl w:val="0"/>
          <w:numId w:val="5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3A67A2F8" w14:textId="6528ED2B" w:rsidR="000C23F8" w:rsidRPr="009506A8" w:rsidRDefault="00ED4D7D" w:rsidP="00ED4D7D">
      <w:pPr>
        <w:numPr>
          <w:ilvl w:val="1"/>
          <w:numId w:val="53"/>
        </w:numPr>
        <w:spacing w:line="276" w:lineRule="auto"/>
        <w:ind w:left="720"/>
        <w:jc w:val="both"/>
        <w:rPr>
          <w:color w:val="000000" w:themeColor="text1"/>
          <w:sz w:val="22"/>
          <w:szCs w:val="22"/>
        </w:rPr>
      </w:pPr>
      <w:r>
        <w:rPr>
          <w:color w:val="000000" w:themeColor="text1"/>
          <w:sz w:val="22"/>
          <w:szCs w:val="22"/>
        </w:rPr>
        <w:lastRenderedPageBreak/>
        <w:t xml:space="preserve">Za </w:t>
      </w:r>
      <w:r w:rsidRPr="00ED4D7D">
        <w:rPr>
          <w:color w:val="000000" w:themeColor="text1"/>
          <w:sz w:val="22"/>
          <w:szCs w:val="22"/>
        </w:rPr>
        <w:t>każdy rozpoczęty dzień zwłoki w uruchomieniu przedmiotu Umowy powyżej terminu określonego w §5 ust 1 Umowy w wysokości 0,5% wartości netto Umowy o</w:t>
      </w:r>
      <w:r w:rsidR="00AD5735">
        <w:rPr>
          <w:color w:val="000000" w:themeColor="text1"/>
          <w:sz w:val="22"/>
          <w:szCs w:val="22"/>
        </w:rPr>
        <w:t xml:space="preserve"> </w:t>
      </w:r>
      <w:r w:rsidRPr="00ED4D7D">
        <w:rPr>
          <w:color w:val="000000" w:themeColor="text1"/>
          <w:sz w:val="22"/>
          <w:szCs w:val="22"/>
        </w:rPr>
        <w:t xml:space="preserve">kreślonej w </w:t>
      </w:r>
      <w:r w:rsidRPr="00ED4D7D">
        <w:rPr>
          <w:color w:val="000000" w:themeColor="text1"/>
        </w:rPr>
        <w:t>§3 ust.1.</w:t>
      </w:r>
    </w:p>
    <w:p w14:paraId="14864638" w14:textId="1FCF8864" w:rsidR="009506A8" w:rsidRPr="009506A8" w:rsidRDefault="009506A8" w:rsidP="009506A8">
      <w:pPr>
        <w:pStyle w:val="Akapitzlist"/>
        <w:numPr>
          <w:ilvl w:val="1"/>
          <w:numId w:val="53"/>
        </w:numPr>
        <w:spacing w:line="259" w:lineRule="auto"/>
        <w:ind w:left="720"/>
        <w:jc w:val="both"/>
        <w:rPr>
          <w:sz w:val="22"/>
          <w:szCs w:val="22"/>
        </w:rPr>
      </w:pPr>
      <w:r w:rsidRPr="009506A8">
        <w:rPr>
          <w:sz w:val="22"/>
          <w:szCs w:val="22"/>
        </w:rPr>
        <w:t>łączna wysokość kar umownych należnych Zamawiającemu na podstawie ust. 1 pk</w:t>
      </w:r>
      <w:r>
        <w:rPr>
          <w:sz w:val="22"/>
          <w:szCs w:val="22"/>
        </w:rPr>
        <w:t>t 1)</w:t>
      </w:r>
      <w:r w:rsidRPr="009506A8">
        <w:rPr>
          <w:sz w:val="22"/>
          <w:szCs w:val="22"/>
        </w:rPr>
        <w:t xml:space="preserve"> niniejszego paragrafu nie może przekroczyć 20% wartości netto Umowy, o której mowa w § 3 ust. 1.</w:t>
      </w:r>
    </w:p>
    <w:p w14:paraId="34E3E7F9" w14:textId="0CBCE8ED" w:rsidR="000C23F8" w:rsidRPr="00F8529D" w:rsidRDefault="000C23F8">
      <w:pPr>
        <w:pStyle w:val="Akapitzlist"/>
        <w:numPr>
          <w:ilvl w:val="1"/>
          <w:numId w:val="53"/>
        </w:numPr>
        <w:spacing w:line="276" w:lineRule="auto"/>
        <w:ind w:left="720"/>
        <w:jc w:val="both"/>
        <w:rPr>
          <w:i/>
          <w:iCs/>
          <w:sz w:val="22"/>
          <w:szCs w:val="22"/>
        </w:rPr>
      </w:pPr>
      <w:bookmarkStart w:id="214" w:name="_Hlk67826332"/>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6FFDCAC7" w:rsidR="000C23F8" w:rsidRPr="0019416D" w:rsidRDefault="000C23F8">
      <w:pPr>
        <w:pStyle w:val="Akapitzlist"/>
        <w:numPr>
          <w:ilvl w:val="1"/>
          <w:numId w:val="5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3DF24470" w14:textId="3A79A963" w:rsidR="000C23F8" w:rsidRPr="00F8529D" w:rsidRDefault="000C23F8">
      <w:pPr>
        <w:numPr>
          <w:ilvl w:val="1"/>
          <w:numId w:val="5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5" w:name="_Hlk146783575"/>
      <w:r w:rsidR="007D221B" w:rsidRPr="00F8529D">
        <w:rPr>
          <w:sz w:val="22"/>
          <w:szCs w:val="22"/>
        </w:rPr>
        <w:t>za każdy stwierdzony przypadek,</w:t>
      </w:r>
    </w:p>
    <w:bookmarkEnd w:id="215"/>
    <w:p w14:paraId="081AB11C" w14:textId="5EBFEE41" w:rsidR="000C23F8" w:rsidRPr="0019416D" w:rsidRDefault="000C23F8">
      <w:pPr>
        <w:numPr>
          <w:ilvl w:val="1"/>
          <w:numId w:val="53"/>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16"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 § 9 ust. 1 </w:t>
      </w:r>
      <w:bookmarkEnd w:id="216"/>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E50E3A">
        <w:rPr>
          <w:sz w:val="22"/>
          <w:szCs w:val="22"/>
        </w:rPr>
        <w:t xml:space="preserve"> </w:t>
      </w:r>
    </w:p>
    <w:p w14:paraId="4DACB222" w14:textId="4F3B5BB6" w:rsidR="000C23F8" w:rsidRPr="00F8529D" w:rsidRDefault="00D0028C">
      <w:pPr>
        <w:numPr>
          <w:ilvl w:val="0"/>
          <w:numId w:val="53"/>
        </w:numPr>
        <w:spacing w:line="259" w:lineRule="auto"/>
        <w:jc w:val="both"/>
        <w:rPr>
          <w:sz w:val="22"/>
          <w:szCs w:val="22"/>
        </w:rPr>
      </w:pPr>
      <w:bookmarkStart w:id="217" w:name="_Hlk144479888"/>
      <w:bookmarkStart w:id="218" w:name="_Hlk146784619"/>
      <w:r w:rsidRPr="00F8529D">
        <w:rPr>
          <w:sz w:val="22"/>
          <w:szCs w:val="22"/>
        </w:rPr>
        <w:t xml:space="preserve">W przypadku nieprzystąpienia przez Wykonawcę do wykonywania przedmiotu Umowy w całości </w:t>
      </w:r>
      <w:r w:rsidRPr="001A0FDD">
        <w:rPr>
          <w:color w:val="0070C0"/>
          <w:sz w:val="22"/>
          <w:szCs w:val="22"/>
        </w:rPr>
        <w:t xml:space="preserve"> </w:t>
      </w:r>
      <w:r w:rsidRPr="00F8529D">
        <w:rPr>
          <w:sz w:val="22"/>
          <w:szCs w:val="22"/>
        </w:rPr>
        <w:t>w umówionym terminie</w:t>
      </w:r>
      <w:r w:rsidR="00F960BF" w:rsidRPr="00F8529D">
        <w:rPr>
          <w:sz w:val="22"/>
          <w:szCs w:val="22"/>
        </w:rPr>
        <w:t xml:space="preserve">, </w:t>
      </w:r>
      <w:r w:rsidRPr="00F8529D">
        <w:rPr>
          <w:sz w:val="22"/>
          <w:szCs w:val="22"/>
        </w:rPr>
        <w:t>Zamawiający uprawniony jest do zlecenia wykonania przedmiotu Umowy w całości</w:t>
      </w:r>
      <w:r w:rsidRPr="001A0FDD">
        <w:rPr>
          <w:color w:val="0070C0"/>
          <w:sz w:val="22"/>
          <w:szCs w:val="22"/>
        </w:rPr>
        <w:t xml:space="preserve"> </w:t>
      </w:r>
      <w:r w:rsidRPr="00F8529D">
        <w:rPr>
          <w:sz w:val="22"/>
          <w:szCs w:val="22"/>
        </w:rPr>
        <w:t xml:space="preserve">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19" w:name="_Hlk144479920"/>
      <w:bookmarkEnd w:id="217"/>
    </w:p>
    <w:bookmarkEnd w:id="218"/>
    <w:bookmarkEnd w:id="219"/>
    <w:p w14:paraId="753A8E07" w14:textId="77777777" w:rsidR="000C23F8" w:rsidRPr="00F8529D" w:rsidRDefault="000C23F8">
      <w:pPr>
        <w:numPr>
          <w:ilvl w:val="0"/>
          <w:numId w:val="5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5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pPr>
        <w:numPr>
          <w:ilvl w:val="1"/>
          <w:numId w:val="5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pPr>
        <w:numPr>
          <w:ilvl w:val="0"/>
          <w:numId w:val="53"/>
        </w:numPr>
        <w:spacing w:line="259" w:lineRule="auto"/>
        <w:ind w:hanging="357"/>
        <w:jc w:val="both"/>
        <w:rPr>
          <w:sz w:val="22"/>
          <w:szCs w:val="22"/>
        </w:rPr>
      </w:pPr>
      <w:bookmarkStart w:id="220"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pPr>
        <w:numPr>
          <w:ilvl w:val="1"/>
          <w:numId w:val="5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pPr>
        <w:numPr>
          <w:ilvl w:val="0"/>
          <w:numId w:val="53"/>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Pr="00C54FEA" w:rsidRDefault="00F66B98">
      <w:pPr>
        <w:numPr>
          <w:ilvl w:val="1"/>
          <w:numId w:val="53"/>
        </w:numPr>
        <w:spacing w:line="259" w:lineRule="auto"/>
        <w:jc w:val="both"/>
        <w:rPr>
          <w:color w:val="000000" w:themeColor="text1"/>
          <w:sz w:val="22"/>
          <w:szCs w:val="22"/>
        </w:rPr>
      </w:pPr>
      <w:bookmarkStart w:id="221" w:name="_Hlk148947447"/>
      <w:r w:rsidRPr="00F8529D">
        <w:rPr>
          <w:sz w:val="22"/>
          <w:szCs w:val="22"/>
        </w:rPr>
        <w:t xml:space="preserve">za odstąpienie od Umowy w całości przez którąkolwiek ze Stron z winy Zamawiającego - w wysokości 20% wartości netto </w:t>
      </w:r>
      <w:r w:rsidRPr="00C54FEA">
        <w:rPr>
          <w:color w:val="000000" w:themeColor="text1"/>
          <w:sz w:val="22"/>
          <w:szCs w:val="22"/>
        </w:rPr>
        <w:t>Umowy, o której mowa w § 3 ust. 1.</w:t>
      </w:r>
    </w:p>
    <w:bookmarkEnd w:id="221"/>
    <w:p w14:paraId="2A2CF2DB" w14:textId="206BF2DD" w:rsidR="000C23F8" w:rsidRPr="00C54FEA" w:rsidRDefault="004B24AC">
      <w:pPr>
        <w:numPr>
          <w:ilvl w:val="0"/>
          <w:numId w:val="53"/>
        </w:numPr>
        <w:spacing w:line="259" w:lineRule="auto"/>
        <w:ind w:hanging="357"/>
        <w:jc w:val="both"/>
        <w:rPr>
          <w:color w:val="000000" w:themeColor="text1"/>
          <w:sz w:val="22"/>
          <w:szCs w:val="22"/>
        </w:rPr>
      </w:pPr>
      <w:r w:rsidRPr="00C54FEA">
        <w:rPr>
          <w:color w:val="000000" w:themeColor="text1"/>
          <w:sz w:val="22"/>
          <w:szCs w:val="22"/>
        </w:rPr>
        <w:lastRenderedPageBreak/>
        <w:t xml:space="preserve">Kary umowne podlegają kumulacji, </w:t>
      </w:r>
      <w:r w:rsidR="005C4237" w:rsidRPr="00C54FEA">
        <w:rPr>
          <w:color w:val="000000" w:themeColor="text1"/>
          <w:sz w:val="22"/>
          <w:szCs w:val="22"/>
        </w:rPr>
        <w:t xml:space="preserve">w tym kara umowna za odstąpienie lub wypowiedzenie </w:t>
      </w:r>
      <w:r w:rsidR="00287EBD" w:rsidRPr="00C54FEA">
        <w:rPr>
          <w:color w:val="000000" w:themeColor="text1"/>
          <w:sz w:val="22"/>
          <w:szCs w:val="22"/>
        </w:rPr>
        <w:t>U</w:t>
      </w:r>
      <w:r w:rsidR="005C4237" w:rsidRPr="00C54FEA">
        <w:rPr>
          <w:color w:val="000000" w:themeColor="text1"/>
          <w:sz w:val="22"/>
          <w:szCs w:val="22"/>
        </w:rPr>
        <w:t xml:space="preserve">mowy z innymi karami umownymi, </w:t>
      </w:r>
      <w:r w:rsidRPr="00C54FEA">
        <w:rPr>
          <w:color w:val="000000" w:themeColor="text1"/>
          <w:sz w:val="22"/>
          <w:szCs w:val="22"/>
        </w:rPr>
        <w:t>przy czym ł</w:t>
      </w:r>
      <w:r w:rsidR="000C23F8" w:rsidRPr="00C54FEA">
        <w:rPr>
          <w:color w:val="000000" w:themeColor="text1"/>
          <w:sz w:val="22"/>
          <w:szCs w:val="22"/>
        </w:rPr>
        <w:t xml:space="preserve">ączna maksymalna wartość kar umownych przysługujących Zamawiającemu nie przekroczy </w:t>
      </w:r>
      <w:r w:rsidR="00D97FA4" w:rsidRPr="00C54FEA">
        <w:rPr>
          <w:color w:val="000000" w:themeColor="text1"/>
          <w:sz w:val="22"/>
          <w:szCs w:val="22"/>
        </w:rPr>
        <w:t>5</w:t>
      </w:r>
      <w:r w:rsidR="00EA698B" w:rsidRPr="00C54FEA">
        <w:rPr>
          <w:color w:val="000000" w:themeColor="text1"/>
          <w:sz w:val="22"/>
          <w:szCs w:val="22"/>
        </w:rPr>
        <w:t xml:space="preserve">0% </w:t>
      </w:r>
      <w:r w:rsidR="00A95C13" w:rsidRPr="00C54FEA">
        <w:rPr>
          <w:color w:val="000000" w:themeColor="text1"/>
          <w:sz w:val="22"/>
          <w:szCs w:val="22"/>
        </w:rPr>
        <w:t>w</w:t>
      </w:r>
      <w:r w:rsidR="000C23F8" w:rsidRPr="00C54FEA">
        <w:rPr>
          <w:color w:val="000000" w:themeColor="text1"/>
          <w:sz w:val="22"/>
          <w:szCs w:val="22"/>
        </w:rPr>
        <w:t>artości Umowy</w:t>
      </w:r>
      <w:r w:rsidR="00F2094E" w:rsidRPr="00C54FEA">
        <w:rPr>
          <w:color w:val="000000" w:themeColor="text1"/>
          <w:sz w:val="22"/>
          <w:szCs w:val="22"/>
        </w:rPr>
        <w:t xml:space="preserve"> </w:t>
      </w:r>
      <w:r w:rsidR="00385770" w:rsidRPr="00C54FEA">
        <w:rPr>
          <w:color w:val="000000" w:themeColor="text1"/>
          <w:sz w:val="22"/>
          <w:szCs w:val="22"/>
        </w:rPr>
        <w:t>netto</w:t>
      </w:r>
      <w:r w:rsidR="000C23F8" w:rsidRPr="00C54FEA">
        <w:rPr>
          <w:color w:val="000000" w:themeColor="text1"/>
          <w:sz w:val="22"/>
          <w:szCs w:val="22"/>
        </w:rPr>
        <w:t>, o której mowa w § 3 ust.1.</w:t>
      </w:r>
    </w:p>
    <w:p w14:paraId="196D7542" w14:textId="77777777" w:rsidR="000C23F8" w:rsidRPr="00F8529D" w:rsidRDefault="000C23F8">
      <w:pPr>
        <w:numPr>
          <w:ilvl w:val="0"/>
          <w:numId w:val="53"/>
        </w:numPr>
        <w:spacing w:line="259" w:lineRule="auto"/>
        <w:jc w:val="both"/>
        <w:rPr>
          <w:sz w:val="22"/>
          <w:szCs w:val="22"/>
        </w:rPr>
      </w:pPr>
      <w:r w:rsidRPr="00C54FEA">
        <w:rPr>
          <w:sz w:val="22"/>
          <w:szCs w:val="22"/>
        </w:rPr>
        <w:t>Termin płatności noty księgowej wystawionej tytułem</w:t>
      </w:r>
      <w:r w:rsidRPr="00F8529D">
        <w:rPr>
          <w:sz w:val="22"/>
          <w:szCs w:val="22"/>
        </w:rPr>
        <w:t xml:space="preserve"> kar umownych wynosi 30 dni od dnia wystawienia noty.</w:t>
      </w:r>
    </w:p>
    <w:p w14:paraId="17381336" w14:textId="1E900920" w:rsidR="000C23F8" w:rsidRPr="00F8529D" w:rsidRDefault="000C23F8">
      <w:pPr>
        <w:numPr>
          <w:ilvl w:val="0"/>
          <w:numId w:val="53"/>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5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4"/>
      <w:bookmarkEnd w:id="220"/>
    </w:p>
    <w:p w14:paraId="4E1E67AC" w14:textId="77777777" w:rsidR="000C23F8" w:rsidRPr="00F8529D" w:rsidRDefault="000C23F8" w:rsidP="000C23F8">
      <w:pPr>
        <w:pStyle w:val="Nagwek2"/>
      </w:pPr>
      <w:bookmarkStart w:id="222" w:name="_Toc83291685"/>
      <w:bookmarkStart w:id="223" w:name="_Toc106095873"/>
      <w:bookmarkStart w:id="224" w:name="_Toc106096313"/>
      <w:bookmarkStart w:id="225" w:name="_Toc106096417"/>
      <w:bookmarkStart w:id="226" w:name="_Toc204150238"/>
      <w:r w:rsidRPr="00F8529D">
        <w:t>§ 14. Rozwiązanie, odstąpienie lub wypowiedzenie Umowy</w:t>
      </w:r>
      <w:bookmarkEnd w:id="222"/>
      <w:bookmarkEnd w:id="223"/>
      <w:bookmarkEnd w:id="224"/>
      <w:bookmarkEnd w:id="225"/>
      <w:bookmarkEnd w:id="226"/>
    </w:p>
    <w:p w14:paraId="7F7C0D91" w14:textId="77777777" w:rsidR="000C23F8" w:rsidRPr="00F8529D" w:rsidRDefault="000C23F8">
      <w:pPr>
        <w:numPr>
          <w:ilvl w:val="0"/>
          <w:numId w:val="54"/>
        </w:numPr>
        <w:spacing w:line="259" w:lineRule="auto"/>
        <w:ind w:left="357" w:hanging="357"/>
        <w:jc w:val="both"/>
        <w:rPr>
          <w:sz w:val="22"/>
          <w:szCs w:val="22"/>
        </w:rPr>
      </w:pPr>
      <w:bookmarkStart w:id="227" w:name="_Hlk146784907"/>
      <w:r w:rsidRPr="00F8529D">
        <w:rPr>
          <w:sz w:val="22"/>
          <w:szCs w:val="22"/>
        </w:rPr>
        <w:t>Strony mogą rozwiązać Umowę na mocy porozumienia Stron.</w:t>
      </w:r>
    </w:p>
    <w:p w14:paraId="55217CF2" w14:textId="37A42D26" w:rsidR="000C23F8" w:rsidRPr="00F8529D" w:rsidRDefault="000C23F8">
      <w:pPr>
        <w:numPr>
          <w:ilvl w:val="0"/>
          <w:numId w:val="54"/>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28" w:name="_Hlk144467170"/>
      <w:r w:rsidRPr="00F8529D">
        <w:rPr>
          <w:sz w:val="22"/>
          <w:szCs w:val="22"/>
        </w:rPr>
        <w:t xml:space="preserve">w całości </w:t>
      </w:r>
      <w:bookmarkEnd w:id="228"/>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pPr>
        <w:numPr>
          <w:ilvl w:val="1"/>
          <w:numId w:val="54"/>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5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54"/>
        </w:numPr>
        <w:spacing w:line="259" w:lineRule="auto"/>
        <w:jc w:val="both"/>
        <w:rPr>
          <w:sz w:val="22"/>
          <w:szCs w:val="22"/>
        </w:rPr>
      </w:pPr>
      <w:bookmarkStart w:id="229"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9"/>
    <w:p w14:paraId="3CE94781" w14:textId="5D693CC1" w:rsidR="000C23F8" w:rsidRPr="00F8529D" w:rsidRDefault="000C23F8">
      <w:pPr>
        <w:numPr>
          <w:ilvl w:val="1"/>
          <w:numId w:val="5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5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5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5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54"/>
        </w:numPr>
        <w:spacing w:line="259" w:lineRule="auto"/>
        <w:ind w:hanging="357"/>
        <w:jc w:val="both"/>
        <w:rPr>
          <w:sz w:val="22"/>
          <w:szCs w:val="22"/>
        </w:rPr>
      </w:pPr>
      <w:bookmarkStart w:id="230"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0"/>
      <w:r w:rsidRPr="00F8529D">
        <w:rPr>
          <w:sz w:val="22"/>
          <w:szCs w:val="22"/>
        </w:rPr>
        <w:t>,</w:t>
      </w:r>
    </w:p>
    <w:p w14:paraId="50AE23C0" w14:textId="77777777" w:rsidR="000C23F8" w:rsidRPr="00F8529D" w:rsidRDefault="000C23F8">
      <w:pPr>
        <w:numPr>
          <w:ilvl w:val="1"/>
          <w:numId w:val="5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pPr>
        <w:numPr>
          <w:ilvl w:val="1"/>
          <w:numId w:val="54"/>
        </w:numPr>
        <w:spacing w:line="259" w:lineRule="auto"/>
        <w:jc w:val="both"/>
        <w:rPr>
          <w:sz w:val="22"/>
          <w:szCs w:val="22"/>
        </w:rPr>
      </w:pPr>
      <w:r w:rsidRPr="00F8529D">
        <w:rPr>
          <w:sz w:val="22"/>
          <w:szCs w:val="22"/>
        </w:rPr>
        <w:t>otwarcia postępowania likwidacyjnego Wykonawcy.</w:t>
      </w:r>
    </w:p>
    <w:p w14:paraId="6506C8E6" w14:textId="54AFA824" w:rsidR="000C23F8" w:rsidRPr="00C54FEA" w:rsidRDefault="000C23F8" w:rsidP="000C23F8">
      <w:pPr>
        <w:numPr>
          <w:ilvl w:val="0"/>
          <w:numId w:val="54"/>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C54FEA">
        <w:rPr>
          <w:sz w:val="22"/>
          <w:szCs w:val="22"/>
        </w:rPr>
        <w:t>7)</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27"/>
    </w:p>
    <w:p w14:paraId="7F8187CD" w14:textId="7EB7E34F" w:rsidR="00A603EC" w:rsidRPr="00C54FEA" w:rsidRDefault="00A603EC">
      <w:pPr>
        <w:numPr>
          <w:ilvl w:val="0"/>
          <w:numId w:val="54"/>
        </w:numPr>
        <w:spacing w:line="256" w:lineRule="auto"/>
        <w:jc w:val="both"/>
        <w:rPr>
          <w:color w:val="000000" w:themeColor="text1"/>
          <w:sz w:val="22"/>
          <w:szCs w:val="22"/>
        </w:rPr>
      </w:pPr>
      <w:bookmarkStart w:id="231" w:name="_Hlk146784951"/>
      <w:r w:rsidRPr="00F8529D">
        <w:rPr>
          <w:sz w:val="22"/>
          <w:szCs w:val="22"/>
        </w:rPr>
        <w:t xml:space="preserve">Z uprawnienia do odstąpienia od Umowy,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w:t>
      </w:r>
      <w:r w:rsidR="004E6FA6" w:rsidRPr="00C54FEA">
        <w:rPr>
          <w:color w:val="000000" w:themeColor="text1"/>
          <w:sz w:val="22"/>
          <w:szCs w:val="22"/>
        </w:rPr>
        <w:t>zależności od tego, który z tych terminów będzie dłuższy),</w:t>
      </w:r>
      <w:r w:rsidR="004E15BD" w:rsidRPr="00C54FEA">
        <w:rPr>
          <w:color w:val="000000" w:themeColor="text1"/>
          <w:sz w:val="22"/>
          <w:szCs w:val="22"/>
        </w:rPr>
        <w:t xml:space="preserve"> zgodnie z § 6 ust. 1 Umowy</w:t>
      </w:r>
      <w:r w:rsidR="00F77798" w:rsidRPr="00C54FEA">
        <w:rPr>
          <w:color w:val="000000" w:themeColor="text1"/>
          <w:sz w:val="22"/>
          <w:szCs w:val="22"/>
        </w:rPr>
        <w:t xml:space="preserve"> </w:t>
      </w:r>
      <w:r w:rsidR="00CC6E6B" w:rsidRPr="00C54FEA">
        <w:rPr>
          <w:color w:val="000000" w:themeColor="text1"/>
          <w:sz w:val="22"/>
          <w:szCs w:val="22"/>
        </w:rPr>
        <w:t>a</w:t>
      </w:r>
      <w:r w:rsidR="00F77798" w:rsidRPr="00C54FEA">
        <w:rPr>
          <w:color w:val="000000" w:themeColor="text1"/>
          <w:sz w:val="22"/>
          <w:szCs w:val="22"/>
        </w:rPr>
        <w:t xml:space="preserve"> w </w:t>
      </w:r>
      <w:r w:rsidR="00F77798" w:rsidRPr="00C54FEA">
        <w:rPr>
          <w:color w:val="000000" w:themeColor="text1"/>
          <w:sz w:val="22"/>
          <w:szCs w:val="22"/>
        </w:rPr>
        <w:lastRenderedPageBreak/>
        <w:t>przypadku braku gwarancji lub rękojmi dotyczącej przedmiotu umowy, nie później niż do dnia, w którym upływa 90 dzień od dnia zakończenia obowiązywania Umowy.</w:t>
      </w:r>
    </w:p>
    <w:p w14:paraId="50561C4F" w14:textId="7875FCAA" w:rsidR="000C23F8" w:rsidRPr="00C54FEA" w:rsidRDefault="000C23F8">
      <w:pPr>
        <w:numPr>
          <w:ilvl w:val="0"/>
          <w:numId w:val="54"/>
        </w:numPr>
        <w:spacing w:line="259" w:lineRule="auto"/>
        <w:ind w:left="357" w:hanging="357"/>
        <w:jc w:val="both"/>
        <w:rPr>
          <w:color w:val="000000" w:themeColor="text1"/>
          <w:sz w:val="22"/>
          <w:szCs w:val="22"/>
        </w:rPr>
      </w:pPr>
      <w:r w:rsidRPr="00C54FEA">
        <w:rPr>
          <w:color w:val="000000" w:themeColor="text1"/>
          <w:sz w:val="22"/>
          <w:szCs w:val="22"/>
        </w:rPr>
        <w:t xml:space="preserve">Odstąpienie od Umowy </w:t>
      </w:r>
      <w:r w:rsidR="004B24AC" w:rsidRPr="00C54FEA">
        <w:rPr>
          <w:color w:val="000000" w:themeColor="text1"/>
          <w:sz w:val="22"/>
          <w:szCs w:val="22"/>
        </w:rPr>
        <w:t xml:space="preserve">lub wypowiedzenie Umowy </w:t>
      </w:r>
      <w:r w:rsidRPr="00C54FEA">
        <w:rPr>
          <w:color w:val="000000" w:themeColor="text1"/>
          <w:sz w:val="22"/>
          <w:szCs w:val="22"/>
        </w:rPr>
        <w:t xml:space="preserve">w części nie wyłącza realizacji uprawnień </w:t>
      </w:r>
      <w:r w:rsidR="004B24AC" w:rsidRPr="00C54FEA">
        <w:rPr>
          <w:color w:val="000000" w:themeColor="text1"/>
          <w:sz w:val="22"/>
          <w:szCs w:val="22"/>
        </w:rPr>
        <w:t xml:space="preserve">Zamawiającego </w:t>
      </w:r>
      <w:r w:rsidRPr="00C54FEA">
        <w:rPr>
          <w:color w:val="000000" w:themeColor="text1"/>
          <w:sz w:val="22"/>
          <w:szCs w:val="22"/>
        </w:rPr>
        <w:t>wynikających z części Umowy,</w:t>
      </w:r>
      <w:r w:rsidR="004B24AC" w:rsidRPr="00C54FEA">
        <w:rPr>
          <w:color w:val="000000" w:themeColor="text1"/>
          <w:sz w:val="22"/>
          <w:szCs w:val="22"/>
        </w:rPr>
        <w:t xml:space="preserve"> której nie dotyczy odstąpienie lub wypowiedzenie.</w:t>
      </w:r>
      <w:r w:rsidRPr="00C54FEA">
        <w:rPr>
          <w:color w:val="000000" w:themeColor="text1"/>
          <w:sz w:val="22"/>
          <w:szCs w:val="22"/>
        </w:rPr>
        <w:t xml:space="preserve"> </w:t>
      </w:r>
    </w:p>
    <w:p w14:paraId="54F214BB" w14:textId="13ECE2CD" w:rsidR="00160C0C" w:rsidRPr="00C54FEA" w:rsidRDefault="00160C0C">
      <w:pPr>
        <w:numPr>
          <w:ilvl w:val="0"/>
          <w:numId w:val="54"/>
        </w:numPr>
        <w:spacing w:line="259" w:lineRule="auto"/>
        <w:ind w:left="357" w:hanging="357"/>
        <w:jc w:val="both"/>
        <w:rPr>
          <w:sz w:val="22"/>
          <w:szCs w:val="22"/>
        </w:rPr>
      </w:pPr>
      <w:r w:rsidRPr="00C54FEA">
        <w:rPr>
          <w:color w:val="000000" w:themeColor="text1"/>
          <w:sz w:val="22"/>
          <w:szCs w:val="22"/>
        </w:rPr>
        <w:t>Odstąpienie od Umowy lub wypowiedzenie Umowy nie wyłącza możliwości żądania przez Zamawiającego kar umownych naliczonych do dnia odstąpienia lub wypowiedz</w:t>
      </w:r>
      <w:r w:rsidRPr="00C54FEA">
        <w:rPr>
          <w:sz w:val="22"/>
          <w:szCs w:val="22"/>
        </w:rPr>
        <w:t>enia Umowy</w:t>
      </w:r>
      <w:r w:rsidR="002A3212" w:rsidRPr="00C54FEA">
        <w:rPr>
          <w:sz w:val="22"/>
          <w:szCs w:val="22"/>
        </w:rPr>
        <w:t xml:space="preserve"> oraz</w:t>
      </w:r>
      <w:r w:rsidRPr="00C54FEA">
        <w:rPr>
          <w:sz w:val="22"/>
          <w:szCs w:val="22"/>
        </w:rPr>
        <w:t xml:space="preserve"> kary umownej zastrzeżonej na wypadek </w:t>
      </w:r>
      <w:r w:rsidR="002A3212" w:rsidRPr="00C54FEA">
        <w:rPr>
          <w:sz w:val="22"/>
          <w:szCs w:val="22"/>
        </w:rPr>
        <w:t>odstąpienia/wypowiedzenia Umowy.</w:t>
      </w:r>
    </w:p>
    <w:p w14:paraId="4B246286" w14:textId="4FD8BB66" w:rsidR="00DA44BE" w:rsidRPr="00C54FEA" w:rsidRDefault="00DA44BE">
      <w:pPr>
        <w:numPr>
          <w:ilvl w:val="0"/>
          <w:numId w:val="54"/>
        </w:numPr>
        <w:spacing w:line="259" w:lineRule="auto"/>
        <w:ind w:left="357" w:hanging="357"/>
        <w:jc w:val="both"/>
        <w:rPr>
          <w:sz w:val="22"/>
          <w:szCs w:val="22"/>
        </w:rPr>
      </w:pPr>
      <w:r w:rsidRPr="00C54FEA">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4E71A3EC" w:rsidR="000C23F8" w:rsidRPr="00C54FEA" w:rsidRDefault="000C23F8">
      <w:pPr>
        <w:numPr>
          <w:ilvl w:val="0"/>
          <w:numId w:val="54"/>
        </w:numPr>
        <w:spacing w:line="259" w:lineRule="auto"/>
        <w:ind w:left="357" w:hanging="357"/>
        <w:jc w:val="both"/>
        <w:rPr>
          <w:sz w:val="22"/>
          <w:szCs w:val="22"/>
        </w:rPr>
      </w:pPr>
      <w:r w:rsidRPr="00C54FEA">
        <w:rPr>
          <w:sz w:val="22"/>
          <w:szCs w:val="22"/>
        </w:rPr>
        <w:t xml:space="preserve">Zamawiającemu przysługuje </w:t>
      </w:r>
      <w:r w:rsidR="0072470D" w:rsidRPr="00C54FEA">
        <w:rPr>
          <w:sz w:val="22"/>
          <w:szCs w:val="22"/>
        </w:rPr>
        <w:t xml:space="preserve">także </w:t>
      </w:r>
      <w:r w:rsidRPr="00C54FEA">
        <w:rPr>
          <w:sz w:val="22"/>
          <w:szCs w:val="22"/>
        </w:rPr>
        <w:t xml:space="preserve">prawo wypowiedzenia Umowy </w:t>
      </w:r>
      <w:r w:rsidR="0072470D" w:rsidRPr="00C54FEA">
        <w:rPr>
          <w:sz w:val="22"/>
          <w:szCs w:val="22"/>
        </w:rPr>
        <w:t xml:space="preserve">(ex nunc - od teraz) </w:t>
      </w:r>
      <w:r w:rsidRPr="00C54FEA">
        <w:rPr>
          <w:sz w:val="22"/>
          <w:szCs w:val="22"/>
        </w:rPr>
        <w:t xml:space="preserve">w całości  z zachowaniem okresu wypowiedzenia </w:t>
      </w:r>
      <w:r w:rsidRPr="00C54FEA">
        <w:rPr>
          <w:color w:val="000000" w:themeColor="text1"/>
          <w:sz w:val="22"/>
          <w:szCs w:val="22"/>
        </w:rPr>
        <w:t>wynoszącego 30 dni, w przypadku</w:t>
      </w:r>
      <w:r w:rsidRPr="00C54FEA">
        <w:rPr>
          <w:sz w:val="22"/>
          <w:szCs w:val="22"/>
        </w:rPr>
        <w:t>:</w:t>
      </w:r>
    </w:p>
    <w:p w14:paraId="29FCAF3A" w14:textId="77777777" w:rsidR="000C23F8" w:rsidRPr="00C54FEA" w:rsidRDefault="000C23F8">
      <w:pPr>
        <w:numPr>
          <w:ilvl w:val="1"/>
          <w:numId w:val="54"/>
        </w:numPr>
        <w:spacing w:line="259" w:lineRule="auto"/>
        <w:jc w:val="both"/>
        <w:rPr>
          <w:sz w:val="22"/>
          <w:szCs w:val="22"/>
        </w:rPr>
      </w:pPr>
      <w:r w:rsidRPr="00C54FE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C54FEA" w:rsidRDefault="000C23F8">
      <w:pPr>
        <w:numPr>
          <w:ilvl w:val="1"/>
          <w:numId w:val="54"/>
        </w:numPr>
        <w:spacing w:line="259" w:lineRule="auto"/>
        <w:jc w:val="both"/>
        <w:rPr>
          <w:sz w:val="22"/>
          <w:szCs w:val="22"/>
        </w:rPr>
      </w:pPr>
      <w:r w:rsidRPr="00C54FEA">
        <w:rPr>
          <w:sz w:val="22"/>
          <w:szCs w:val="22"/>
        </w:rPr>
        <w:t>zmian w strukturze organizacyjnej Zamawiającego, skutkującej tym</w:t>
      </w:r>
      <w:r w:rsidR="005C4237" w:rsidRPr="00C54FEA">
        <w:rPr>
          <w:sz w:val="22"/>
          <w:szCs w:val="22"/>
        </w:rPr>
        <w:t>,</w:t>
      </w:r>
      <w:r w:rsidRPr="00C54FEA">
        <w:rPr>
          <w:sz w:val="22"/>
          <w:szCs w:val="22"/>
        </w:rPr>
        <w:t xml:space="preserve"> że świadczenie objęte Umową nie może być zrealizowane,</w:t>
      </w:r>
    </w:p>
    <w:p w14:paraId="35C4971C" w14:textId="77777777" w:rsidR="000C23F8" w:rsidRPr="00595487" w:rsidRDefault="000C23F8">
      <w:pPr>
        <w:numPr>
          <w:ilvl w:val="1"/>
          <w:numId w:val="5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5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2DB11D82" w:rsidR="008326BE" w:rsidRPr="00C54FEA" w:rsidRDefault="008326BE">
      <w:pPr>
        <w:numPr>
          <w:ilvl w:val="0"/>
          <w:numId w:val="54"/>
        </w:numPr>
        <w:spacing w:line="259" w:lineRule="auto"/>
        <w:ind w:left="357" w:hanging="357"/>
        <w:jc w:val="both"/>
        <w:rPr>
          <w:color w:val="000000" w:themeColor="text1"/>
          <w:sz w:val="22"/>
          <w:szCs w:val="22"/>
        </w:rPr>
      </w:pPr>
      <w:bookmarkStart w:id="232"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w:t>
      </w:r>
      <w:r w:rsidRPr="00C54FEA">
        <w:rPr>
          <w:color w:val="000000" w:themeColor="text1"/>
          <w:sz w:val="22"/>
          <w:szCs w:val="22"/>
        </w:rPr>
        <w:t>konieczności rozliczenia części Umowy wykonanej (prawidłowo) do 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bookmarkEnd w:id="232"/>
    <w:p w14:paraId="7AFC93DB" w14:textId="0EA2D2E9" w:rsidR="000C23F8" w:rsidRPr="00595487" w:rsidRDefault="000C23F8">
      <w:pPr>
        <w:numPr>
          <w:ilvl w:val="0"/>
          <w:numId w:val="54"/>
        </w:numPr>
        <w:spacing w:line="259" w:lineRule="auto"/>
        <w:ind w:left="357" w:hanging="357"/>
        <w:jc w:val="both"/>
        <w:rPr>
          <w:sz w:val="22"/>
          <w:szCs w:val="22"/>
        </w:rPr>
      </w:pPr>
      <w:r w:rsidRPr="00C54FEA">
        <w:rPr>
          <w:color w:val="000000" w:themeColor="text1"/>
          <w:sz w:val="22"/>
          <w:szCs w:val="22"/>
        </w:rPr>
        <w:t xml:space="preserve">Postanowienia </w:t>
      </w:r>
      <w:r w:rsidR="002A3212" w:rsidRPr="00C54FEA">
        <w:rPr>
          <w:color w:val="000000" w:themeColor="text1"/>
          <w:sz w:val="22"/>
          <w:szCs w:val="22"/>
        </w:rPr>
        <w:t>niniejszej Umowy</w:t>
      </w:r>
      <w:r w:rsidRPr="00C54FEA">
        <w:rPr>
          <w:color w:val="000000" w:themeColor="text1"/>
          <w:sz w:val="22"/>
          <w:szCs w:val="22"/>
        </w:rPr>
        <w:t xml:space="preserve"> nie wyłączają możliwości odstąpienia </w:t>
      </w:r>
      <w:r w:rsidRPr="00595487">
        <w:rPr>
          <w:sz w:val="22"/>
          <w:szCs w:val="22"/>
        </w:rPr>
        <w:t xml:space="preserve">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3" w:name="_Toc64016211"/>
      <w:bookmarkStart w:id="234" w:name="_Toc106095874"/>
      <w:bookmarkStart w:id="235" w:name="_Toc106096314"/>
      <w:bookmarkStart w:id="236" w:name="_Toc106096418"/>
      <w:bookmarkStart w:id="237" w:name="_Toc204150239"/>
      <w:bookmarkStart w:id="238" w:name="_Hlk148332977"/>
      <w:bookmarkStart w:id="239" w:name="_Hlk67826402"/>
      <w:bookmarkEnd w:id="231"/>
      <w:r w:rsidRPr="00E66F78">
        <w:t>§ 1</w:t>
      </w:r>
      <w:r>
        <w:t>5</w:t>
      </w:r>
      <w:r w:rsidRPr="00E66F78">
        <w:t xml:space="preserve">. </w:t>
      </w:r>
      <w:bookmarkStart w:id="240" w:name="_Hlk147835254"/>
      <w:r w:rsidRPr="00E66F78">
        <w:t>Zmiany Umowy</w:t>
      </w:r>
      <w:bookmarkEnd w:id="233"/>
      <w:bookmarkEnd w:id="234"/>
      <w:bookmarkEnd w:id="235"/>
      <w:bookmarkEnd w:id="236"/>
      <w:bookmarkEnd w:id="237"/>
    </w:p>
    <w:p w14:paraId="7A640859" w14:textId="77777777" w:rsidR="000C23F8" w:rsidRPr="00F8529D" w:rsidRDefault="000C23F8">
      <w:pPr>
        <w:pStyle w:val="Akapitzlist"/>
        <w:numPr>
          <w:ilvl w:val="0"/>
          <w:numId w:val="7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7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72"/>
        </w:numPr>
        <w:spacing w:line="259" w:lineRule="auto"/>
        <w:jc w:val="both"/>
        <w:rPr>
          <w:sz w:val="22"/>
          <w:szCs w:val="22"/>
        </w:rPr>
      </w:pPr>
      <w:r w:rsidRPr="00F8529D">
        <w:rPr>
          <w:sz w:val="22"/>
          <w:szCs w:val="22"/>
        </w:rPr>
        <w:t>Zmiany terminu realizacji Umowy:</w:t>
      </w:r>
    </w:p>
    <w:p w14:paraId="01AB82CF" w14:textId="77777777" w:rsidR="00C54FEA" w:rsidRDefault="000C23F8" w:rsidP="00C54FEA">
      <w:pPr>
        <w:pStyle w:val="Akapitzlist"/>
        <w:numPr>
          <w:ilvl w:val="2"/>
          <w:numId w:val="72"/>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4F300E90" w:rsidR="000C23F8" w:rsidRPr="00C54FEA" w:rsidRDefault="000C23F8" w:rsidP="00C54FEA">
      <w:pPr>
        <w:pStyle w:val="Akapitzlist"/>
        <w:numPr>
          <w:ilvl w:val="2"/>
          <w:numId w:val="72"/>
        </w:numPr>
        <w:spacing w:line="259" w:lineRule="auto"/>
        <w:jc w:val="both"/>
        <w:rPr>
          <w:sz w:val="22"/>
          <w:szCs w:val="22"/>
        </w:rPr>
      </w:pPr>
      <w:r w:rsidRPr="00C54FEA">
        <w:rPr>
          <w:sz w:val="22"/>
          <w:szCs w:val="22"/>
        </w:rPr>
        <w:lastRenderedPageBreak/>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7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7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72"/>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7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7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7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7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7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7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7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7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C54FEA" w:rsidRDefault="000C23F8">
      <w:pPr>
        <w:numPr>
          <w:ilvl w:val="2"/>
          <w:numId w:val="72"/>
        </w:numPr>
        <w:spacing w:line="259" w:lineRule="auto"/>
        <w:jc w:val="both"/>
        <w:rPr>
          <w:sz w:val="22"/>
          <w:szCs w:val="22"/>
        </w:rPr>
      </w:pPr>
      <w:r w:rsidRPr="00F8529D">
        <w:rPr>
          <w:sz w:val="22"/>
          <w:szCs w:val="22"/>
        </w:rPr>
        <w:t xml:space="preserve">zmiana treści dokumentów przedstawianych wzajemnie przez Strony w trakcie realizacji Umowy lub sposobu informowania o realizacji Umowy. Zmiana ta nie może spowodować braku </w:t>
      </w:r>
      <w:r w:rsidRPr="00C54FEA">
        <w:rPr>
          <w:sz w:val="22"/>
          <w:szCs w:val="22"/>
        </w:rPr>
        <w:t>informacji niezbędnych Zamawiającemu do prawidłowej realizacji Umowy</w:t>
      </w:r>
      <w:r w:rsidR="00C30D61" w:rsidRPr="00C54FEA">
        <w:rPr>
          <w:sz w:val="22"/>
          <w:szCs w:val="22"/>
        </w:rPr>
        <w:t>,</w:t>
      </w:r>
    </w:p>
    <w:p w14:paraId="70F12854" w14:textId="77777777" w:rsidR="00B1238D" w:rsidRPr="00C54FEA" w:rsidRDefault="00C30D61">
      <w:pPr>
        <w:numPr>
          <w:ilvl w:val="2"/>
          <w:numId w:val="72"/>
        </w:numPr>
        <w:spacing w:line="259" w:lineRule="auto"/>
        <w:jc w:val="both"/>
        <w:rPr>
          <w:sz w:val="22"/>
          <w:szCs w:val="22"/>
        </w:rPr>
      </w:pPr>
      <w:r w:rsidRPr="00C54FEA">
        <w:rPr>
          <w:sz w:val="22"/>
          <w:szCs w:val="22"/>
        </w:rPr>
        <w:t xml:space="preserve">zmiany będące następstwem okoliczności leżących po stronie Zamawiającego, w szczególności: </w:t>
      </w:r>
    </w:p>
    <w:p w14:paraId="6A1EB9B4" w14:textId="77777777" w:rsidR="00B1238D" w:rsidRPr="00C54FEA" w:rsidRDefault="00B1238D" w:rsidP="00B1238D">
      <w:pPr>
        <w:pStyle w:val="Akapitzlist"/>
        <w:numPr>
          <w:ilvl w:val="0"/>
          <w:numId w:val="93"/>
        </w:numPr>
        <w:spacing w:line="259" w:lineRule="auto"/>
        <w:jc w:val="both"/>
        <w:rPr>
          <w:sz w:val="22"/>
          <w:szCs w:val="22"/>
        </w:rPr>
      </w:pPr>
      <w:r w:rsidRPr="00C54FEA">
        <w:rPr>
          <w:sz w:val="22"/>
          <w:szCs w:val="22"/>
        </w:rPr>
        <w:t>wstrzymanie realizacji Umowy przez Zamawiającego ze względów technologicznych, organizacyjnych i ekonomicznych,</w:t>
      </w:r>
    </w:p>
    <w:p w14:paraId="7905C47E" w14:textId="46219174" w:rsidR="00B1238D" w:rsidRPr="00C54FEA" w:rsidRDefault="00B1238D" w:rsidP="00B1238D">
      <w:pPr>
        <w:pStyle w:val="Akapitzlist"/>
        <w:numPr>
          <w:ilvl w:val="0"/>
          <w:numId w:val="93"/>
        </w:numPr>
        <w:jc w:val="both"/>
        <w:rPr>
          <w:sz w:val="22"/>
          <w:szCs w:val="22"/>
        </w:rPr>
      </w:pPr>
      <w:r w:rsidRPr="00C54FEA">
        <w:rPr>
          <w:sz w:val="22"/>
          <w:szCs w:val="22"/>
        </w:rPr>
        <w:lastRenderedPageBreak/>
        <w:t>utworzenie, zmiana lub likwidacja Oddziału/Ruchu, w ramach struktur PGG S.A., w związku ze zmianami organizacyjnymi w Spółce (zmiana nie wymaga formy aneksu. O przeprowadzonej zmianie wymagane jest pisemne powiadomienie drugiej strony Umowy),</w:t>
      </w:r>
    </w:p>
    <w:p w14:paraId="5A2BA3FB" w14:textId="7A645484" w:rsidR="000C23F8" w:rsidRPr="00C54FEA" w:rsidRDefault="00DA44BE">
      <w:pPr>
        <w:numPr>
          <w:ilvl w:val="2"/>
          <w:numId w:val="72"/>
        </w:numPr>
        <w:spacing w:line="259" w:lineRule="auto"/>
        <w:jc w:val="both"/>
        <w:rPr>
          <w:sz w:val="22"/>
          <w:szCs w:val="22"/>
        </w:rPr>
      </w:pPr>
      <w:r w:rsidRPr="00C54FEA">
        <w:rPr>
          <w:sz w:val="22"/>
          <w:szCs w:val="22"/>
        </w:rPr>
        <w:t>Zmiany,</w:t>
      </w:r>
      <w:r w:rsidR="000C23F8" w:rsidRPr="00C54FEA">
        <w:rPr>
          <w:sz w:val="22"/>
          <w:szCs w:val="22"/>
        </w:rPr>
        <w:t xml:space="preserve"> o których mowa w lit</w:t>
      </w:r>
      <w:r w:rsidR="00F244A3" w:rsidRPr="00C54FEA">
        <w:rPr>
          <w:sz w:val="22"/>
          <w:szCs w:val="22"/>
        </w:rPr>
        <w:t>.</w:t>
      </w:r>
      <w:r w:rsidR="000C23F8" w:rsidRPr="00C54FEA">
        <w:rPr>
          <w:sz w:val="22"/>
          <w:szCs w:val="22"/>
        </w:rPr>
        <w:t xml:space="preserve"> </w:t>
      </w:r>
      <w:r w:rsidR="00F244A3" w:rsidRPr="00C54FEA">
        <w:rPr>
          <w:sz w:val="22"/>
          <w:szCs w:val="22"/>
        </w:rPr>
        <w:t>b</w:t>
      </w:r>
      <w:r w:rsidR="000C23F8" w:rsidRPr="00C54FEA">
        <w:rPr>
          <w:sz w:val="22"/>
          <w:szCs w:val="22"/>
        </w:rPr>
        <w:t>)</w:t>
      </w:r>
      <w:r w:rsidR="00F244A3" w:rsidRPr="00C54FEA">
        <w:rPr>
          <w:sz w:val="22"/>
          <w:szCs w:val="22"/>
        </w:rPr>
        <w:t>,</w:t>
      </w:r>
      <w:r w:rsidR="000C23F8" w:rsidRPr="00C54FEA">
        <w:rPr>
          <w:sz w:val="22"/>
          <w:szCs w:val="22"/>
        </w:rPr>
        <w:t xml:space="preserve"> </w:t>
      </w:r>
      <w:r w:rsidR="009A4313" w:rsidRPr="00C54FEA">
        <w:rPr>
          <w:sz w:val="22"/>
          <w:szCs w:val="22"/>
        </w:rPr>
        <w:t>d)</w:t>
      </w:r>
      <w:r w:rsidR="000C46BD" w:rsidRPr="00C54FEA">
        <w:rPr>
          <w:sz w:val="22"/>
          <w:szCs w:val="22"/>
        </w:rPr>
        <w:t>, f)</w:t>
      </w:r>
      <w:r w:rsidR="004B28A2" w:rsidRPr="00C54FEA">
        <w:rPr>
          <w:sz w:val="22"/>
          <w:szCs w:val="22"/>
        </w:rPr>
        <w:t xml:space="preserve"> i</w:t>
      </w:r>
      <w:r w:rsidR="000C46BD" w:rsidRPr="00C54FEA">
        <w:rPr>
          <w:sz w:val="22"/>
          <w:szCs w:val="22"/>
        </w:rPr>
        <w:t xml:space="preserve"> g)</w:t>
      </w:r>
      <w:r w:rsidR="000C23F8" w:rsidRPr="00C54FEA">
        <w:rPr>
          <w:sz w:val="22"/>
          <w:szCs w:val="22"/>
        </w:rPr>
        <w:t xml:space="preserve"> nie mogą prowadzić do zwiększenia wynagrodzenia Wykonawcy. </w:t>
      </w:r>
      <w:r w:rsidRPr="00C54FEA">
        <w:rPr>
          <w:sz w:val="22"/>
          <w:szCs w:val="22"/>
        </w:rPr>
        <w:t>Zmiany,</w:t>
      </w:r>
      <w:r w:rsidR="000C23F8" w:rsidRPr="00C54FEA">
        <w:rPr>
          <w:sz w:val="22"/>
          <w:szCs w:val="22"/>
        </w:rPr>
        <w:t xml:space="preserve"> o których mowa w lit a)</w:t>
      </w:r>
      <w:r w:rsidR="009A4313" w:rsidRPr="00C54FEA">
        <w:rPr>
          <w:sz w:val="22"/>
          <w:szCs w:val="22"/>
        </w:rPr>
        <w:t>,</w:t>
      </w:r>
      <w:r w:rsidR="000C23F8" w:rsidRPr="00C54FEA">
        <w:rPr>
          <w:sz w:val="22"/>
          <w:szCs w:val="22"/>
        </w:rPr>
        <w:t xml:space="preserve"> c)</w:t>
      </w:r>
      <w:r w:rsidR="004B28A2" w:rsidRPr="00C54FEA">
        <w:rPr>
          <w:sz w:val="22"/>
          <w:szCs w:val="22"/>
        </w:rPr>
        <w:t>,</w:t>
      </w:r>
      <w:r w:rsidR="009A4313" w:rsidRPr="00C54FEA">
        <w:rPr>
          <w:sz w:val="22"/>
          <w:szCs w:val="22"/>
        </w:rPr>
        <w:t xml:space="preserve"> e)</w:t>
      </w:r>
      <w:r w:rsidR="004B28A2" w:rsidRPr="00C54FEA">
        <w:rPr>
          <w:sz w:val="22"/>
          <w:szCs w:val="22"/>
        </w:rPr>
        <w:t xml:space="preserve"> i h)</w:t>
      </w:r>
      <w:r w:rsidR="009A4313" w:rsidRPr="00C54FEA">
        <w:rPr>
          <w:sz w:val="22"/>
          <w:szCs w:val="22"/>
        </w:rPr>
        <w:t xml:space="preserve"> </w:t>
      </w:r>
      <w:r w:rsidR="000C23F8" w:rsidRPr="00C54FEA">
        <w:rPr>
          <w:sz w:val="22"/>
          <w:szCs w:val="22"/>
        </w:rPr>
        <w:t>mogą prowadzić do wzrostu wynagrodzenia Wykonawcy jedynie w wysokości poniesionych przez niego, udokumentowanych kosztów w związku z wprowadzeniem zmiany.</w:t>
      </w:r>
    </w:p>
    <w:p w14:paraId="1D55EEF2" w14:textId="450DE962" w:rsidR="000C23F8" w:rsidRPr="00C54FEA" w:rsidRDefault="000C23F8">
      <w:pPr>
        <w:numPr>
          <w:ilvl w:val="1"/>
          <w:numId w:val="72"/>
        </w:numPr>
        <w:spacing w:line="259" w:lineRule="auto"/>
        <w:jc w:val="both"/>
        <w:rPr>
          <w:sz w:val="22"/>
          <w:szCs w:val="22"/>
        </w:rPr>
      </w:pPr>
      <w:r w:rsidRPr="00C54FEA">
        <w:rPr>
          <w:sz w:val="22"/>
          <w:szCs w:val="22"/>
        </w:rPr>
        <w:t xml:space="preserve">Zmiany zakresu rzeczowego </w:t>
      </w:r>
      <w:r w:rsidR="00F244A3" w:rsidRPr="00C54FEA">
        <w:rPr>
          <w:sz w:val="22"/>
          <w:szCs w:val="22"/>
        </w:rPr>
        <w:t xml:space="preserve">i finansowego </w:t>
      </w:r>
      <w:r w:rsidRPr="00C54FEA">
        <w:rPr>
          <w:sz w:val="22"/>
          <w:szCs w:val="22"/>
        </w:rPr>
        <w:t>Umowy:</w:t>
      </w:r>
    </w:p>
    <w:p w14:paraId="55CAA562" w14:textId="6CE2DEDD" w:rsidR="000C46BD" w:rsidRPr="00C54FEA" w:rsidRDefault="000C23F8" w:rsidP="00B1238D">
      <w:pPr>
        <w:pStyle w:val="Akapitzlist"/>
        <w:numPr>
          <w:ilvl w:val="0"/>
          <w:numId w:val="94"/>
        </w:numPr>
        <w:spacing w:line="259" w:lineRule="auto"/>
        <w:jc w:val="both"/>
        <w:rPr>
          <w:sz w:val="22"/>
          <w:szCs w:val="22"/>
        </w:rPr>
      </w:pPr>
      <w:bookmarkStart w:id="241" w:name="_Hlk148344507"/>
      <w:r w:rsidRPr="00C54FEA">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2" w:name="_Hlk147848467"/>
      <w:r w:rsidR="00F244A3" w:rsidRPr="00C54FEA">
        <w:rPr>
          <w:sz w:val="22"/>
          <w:szCs w:val="22"/>
        </w:rPr>
        <w:t xml:space="preserve">, </w:t>
      </w:r>
      <w:bookmarkEnd w:id="241"/>
      <w:bookmarkEnd w:id="242"/>
      <w:r w:rsidR="000C46BD" w:rsidRPr="00C54FEA">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C54FEA">
        <w:rPr>
          <w:sz w:val="22"/>
          <w:szCs w:val="22"/>
        </w:rPr>
        <w:t>1</w:t>
      </w:r>
      <w:r w:rsidR="000C46BD" w:rsidRPr="00C54FEA">
        <w:rPr>
          <w:sz w:val="22"/>
          <w:szCs w:val="22"/>
        </w:rPr>
        <w:t xml:space="preserve"> </w:t>
      </w:r>
      <w:r w:rsidR="00DA44BE" w:rsidRPr="00C54FEA">
        <w:rPr>
          <w:sz w:val="22"/>
          <w:szCs w:val="22"/>
        </w:rPr>
        <w:t>Umowy</w:t>
      </w:r>
      <w:r w:rsidR="00B1238D" w:rsidRPr="00C54FEA">
        <w:rPr>
          <w:sz w:val="22"/>
          <w:szCs w:val="22"/>
        </w:rPr>
        <w:t>,</w:t>
      </w:r>
    </w:p>
    <w:p w14:paraId="6E38C529" w14:textId="29617DAD" w:rsidR="00B1238D" w:rsidRPr="00C54FEA" w:rsidRDefault="00B1238D" w:rsidP="00B1238D">
      <w:pPr>
        <w:pStyle w:val="Akapitzlist"/>
        <w:numPr>
          <w:ilvl w:val="0"/>
          <w:numId w:val="94"/>
        </w:numPr>
        <w:jc w:val="both"/>
        <w:rPr>
          <w:sz w:val="22"/>
          <w:szCs w:val="22"/>
        </w:rPr>
      </w:pPr>
      <w:r w:rsidRPr="00C54FEA">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w:t>
      </w:r>
      <w:r w:rsidRPr="00D5585E">
        <w:rPr>
          <w:color w:val="212121"/>
          <w:sz w:val="22"/>
          <w:szCs w:val="22"/>
        </w:rPr>
        <w:t xml:space="preserve">jakichkolwiek roszczeń odszkodowawczych, </w:t>
      </w:r>
      <w:r w:rsidRPr="00D5585E">
        <w:rPr>
          <w:color w:val="212121"/>
          <w:sz w:val="22"/>
          <w:szCs w:val="22"/>
        </w:rPr>
        <w:br/>
        <w:t xml:space="preserve">w tym z tytułu utraconych korzyści, z zastrzeżeniem § 3 ust. 11 Umowy. </w:t>
      </w:r>
    </w:p>
    <w:p w14:paraId="4D8C322E" w14:textId="5A378BE6" w:rsidR="000C23F8" w:rsidRPr="00C54FEA" w:rsidRDefault="000C23F8" w:rsidP="000C23F8">
      <w:pPr>
        <w:spacing w:line="259" w:lineRule="auto"/>
        <w:ind w:left="1080"/>
        <w:contextualSpacing/>
        <w:jc w:val="both"/>
        <w:rPr>
          <w:sz w:val="6"/>
          <w:szCs w:val="6"/>
        </w:rPr>
      </w:pPr>
    </w:p>
    <w:p w14:paraId="1AFC93F1" w14:textId="4046216F" w:rsidR="006F715D" w:rsidRPr="00C54FEA" w:rsidRDefault="000C23F8" w:rsidP="00752AFA">
      <w:pPr>
        <w:pStyle w:val="Akapitzlist"/>
        <w:numPr>
          <w:ilvl w:val="0"/>
          <w:numId w:val="95"/>
        </w:numPr>
        <w:spacing w:line="259" w:lineRule="auto"/>
        <w:jc w:val="both"/>
        <w:rPr>
          <w:sz w:val="22"/>
          <w:szCs w:val="22"/>
        </w:rPr>
      </w:pPr>
      <w:r w:rsidRPr="00C54FEA">
        <w:rPr>
          <w:sz w:val="22"/>
          <w:szCs w:val="22"/>
        </w:rPr>
        <w:t xml:space="preserve">Zmiany </w:t>
      </w:r>
      <w:r w:rsidR="004B24AC" w:rsidRPr="00C54FEA">
        <w:rPr>
          <w:sz w:val="22"/>
          <w:szCs w:val="22"/>
        </w:rPr>
        <w:t>U</w:t>
      </w:r>
      <w:r w:rsidRPr="00C54FEA">
        <w:rPr>
          <w:sz w:val="22"/>
          <w:szCs w:val="22"/>
        </w:rPr>
        <w:t xml:space="preserve">mowy </w:t>
      </w:r>
      <w:r w:rsidR="00DA44BE" w:rsidRPr="00C54FEA">
        <w:rPr>
          <w:sz w:val="22"/>
          <w:szCs w:val="22"/>
        </w:rPr>
        <w:t>niewymagające</w:t>
      </w:r>
      <w:r w:rsidRPr="00C54FEA">
        <w:rPr>
          <w:sz w:val="22"/>
          <w:szCs w:val="22"/>
        </w:rPr>
        <w:t xml:space="preserve"> formy aneksu:</w:t>
      </w:r>
    </w:p>
    <w:p w14:paraId="3A463B52" w14:textId="77777777" w:rsidR="006F715D" w:rsidRPr="00C54FEA" w:rsidRDefault="006F715D">
      <w:pPr>
        <w:pStyle w:val="Akapitzlist"/>
        <w:numPr>
          <w:ilvl w:val="0"/>
          <w:numId w:val="67"/>
        </w:numPr>
        <w:spacing w:line="259" w:lineRule="auto"/>
        <w:jc w:val="both"/>
        <w:rPr>
          <w:sz w:val="22"/>
          <w:szCs w:val="22"/>
        </w:rPr>
      </w:pPr>
      <w:bookmarkStart w:id="243" w:name="_Hlk147848517"/>
      <w:r w:rsidRPr="00C54FEA">
        <w:rPr>
          <w:sz w:val="22"/>
          <w:szCs w:val="22"/>
        </w:rPr>
        <w:t xml:space="preserve">zmiana zasad dokonywania odbiorów świadczonych usług, o której mowa w </w:t>
      </w:r>
      <w:bookmarkStart w:id="244" w:name="_Hlk148344566"/>
      <w:r w:rsidRPr="00C54FEA">
        <w:rPr>
          <w:sz w:val="22"/>
          <w:szCs w:val="22"/>
        </w:rPr>
        <w:t xml:space="preserve">§15 </w:t>
      </w:r>
      <w:bookmarkEnd w:id="244"/>
      <w:r w:rsidRPr="00C54FEA">
        <w:rPr>
          <w:sz w:val="22"/>
          <w:szCs w:val="22"/>
        </w:rPr>
        <w:t>ust. 2 pkt 2) lit. f),</w:t>
      </w:r>
    </w:p>
    <w:bookmarkEnd w:id="243"/>
    <w:p w14:paraId="335E9567" w14:textId="77777777" w:rsidR="006F715D" w:rsidRPr="00C54FEA" w:rsidRDefault="006F715D">
      <w:pPr>
        <w:pStyle w:val="Akapitzlist"/>
        <w:numPr>
          <w:ilvl w:val="0"/>
          <w:numId w:val="67"/>
        </w:numPr>
        <w:spacing w:line="259" w:lineRule="auto"/>
        <w:jc w:val="both"/>
        <w:rPr>
          <w:sz w:val="22"/>
          <w:szCs w:val="22"/>
        </w:rPr>
      </w:pPr>
      <w:r w:rsidRPr="00C54FEA">
        <w:rPr>
          <w:sz w:val="22"/>
          <w:szCs w:val="22"/>
        </w:rPr>
        <w:t>zmiana treści dokumentów przedstawianych wzajemnie przez Strony w trakcie realizacji Umowy lub sposobu informowania o realizacji Umowy, o której mowa w (§15 ust. 2 pkt 2) lit. g),</w:t>
      </w:r>
    </w:p>
    <w:p w14:paraId="1FC1A6A5" w14:textId="70559591" w:rsidR="00B47038" w:rsidRPr="00C54FEA" w:rsidRDefault="00B47038" w:rsidP="00B47038">
      <w:pPr>
        <w:pStyle w:val="Akapitzlist"/>
        <w:numPr>
          <w:ilvl w:val="0"/>
          <w:numId w:val="67"/>
        </w:numPr>
        <w:spacing w:line="259" w:lineRule="auto"/>
        <w:jc w:val="both"/>
        <w:rPr>
          <w:sz w:val="22"/>
          <w:szCs w:val="22"/>
        </w:rPr>
      </w:pPr>
      <w:r w:rsidRPr="00C54FEA">
        <w:rPr>
          <w:sz w:val="22"/>
          <w:szCs w:val="22"/>
        </w:rPr>
        <w:t xml:space="preserve">utworzenie, zmiana lub likwidacja Oddziału/Ruchu, w ramach struktur PGG S.A., </w:t>
      </w:r>
      <w:r w:rsidRPr="00C54FEA">
        <w:rPr>
          <w:sz w:val="22"/>
          <w:szCs w:val="22"/>
        </w:rPr>
        <w:br/>
        <w:t xml:space="preserve">w związku ze zmianami organizacyjnymi w Spółce, o której mowa §15 ust. 2 pkt 2) lit. h) </w:t>
      </w:r>
      <w:proofErr w:type="spellStart"/>
      <w:r w:rsidRPr="00C54FEA">
        <w:rPr>
          <w:sz w:val="22"/>
          <w:szCs w:val="22"/>
        </w:rPr>
        <w:t>tiret</w:t>
      </w:r>
      <w:proofErr w:type="spellEnd"/>
      <w:r w:rsidRPr="00C54FEA">
        <w:rPr>
          <w:sz w:val="22"/>
          <w:szCs w:val="22"/>
        </w:rPr>
        <w:t xml:space="preserve"> 2,</w:t>
      </w:r>
    </w:p>
    <w:p w14:paraId="4E965760" w14:textId="32110CC2" w:rsidR="006F715D" w:rsidRPr="00C54FEA" w:rsidRDefault="006F715D">
      <w:pPr>
        <w:pStyle w:val="Akapitzlist"/>
        <w:numPr>
          <w:ilvl w:val="0"/>
          <w:numId w:val="67"/>
        </w:numPr>
        <w:spacing w:line="259" w:lineRule="auto"/>
        <w:jc w:val="both"/>
        <w:rPr>
          <w:sz w:val="22"/>
          <w:szCs w:val="22"/>
        </w:rPr>
      </w:pPr>
      <w:r w:rsidRPr="00C54FEA">
        <w:rPr>
          <w:sz w:val="22"/>
          <w:szCs w:val="22"/>
        </w:rPr>
        <w:t xml:space="preserve">zmiana lub wprowadzenie nowego </w:t>
      </w:r>
      <w:r w:rsidR="00DA44BE" w:rsidRPr="00C54FEA">
        <w:rPr>
          <w:sz w:val="22"/>
          <w:szCs w:val="22"/>
        </w:rPr>
        <w:t>Podwykonawcy (</w:t>
      </w:r>
      <w:r w:rsidRPr="00C54FEA">
        <w:rPr>
          <w:sz w:val="22"/>
          <w:szCs w:val="22"/>
        </w:rPr>
        <w:t>§10 ust. 13),</w:t>
      </w:r>
    </w:p>
    <w:p w14:paraId="78A2D83C" w14:textId="77777777" w:rsidR="006F715D" w:rsidRPr="00C54FEA" w:rsidRDefault="006F715D">
      <w:pPr>
        <w:pStyle w:val="Akapitzlist"/>
        <w:numPr>
          <w:ilvl w:val="0"/>
          <w:numId w:val="67"/>
        </w:numPr>
        <w:spacing w:line="259" w:lineRule="auto"/>
        <w:jc w:val="both"/>
        <w:rPr>
          <w:sz w:val="22"/>
          <w:szCs w:val="22"/>
        </w:rPr>
      </w:pPr>
      <w:r w:rsidRPr="00C54FEA">
        <w:rPr>
          <w:sz w:val="22"/>
          <w:szCs w:val="22"/>
        </w:rPr>
        <w:t>zmiana osób odpowiedzialnych za nadzór (§11 ust. 3),</w:t>
      </w:r>
    </w:p>
    <w:p w14:paraId="1A4E7840" w14:textId="1E57D570" w:rsidR="006F715D" w:rsidRPr="00C54FEA" w:rsidRDefault="006F715D">
      <w:pPr>
        <w:pStyle w:val="Akapitzlist"/>
        <w:numPr>
          <w:ilvl w:val="0"/>
          <w:numId w:val="67"/>
        </w:numPr>
        <w:spacing w:line="259" w:lineRule="auto"/>
        <w:jc w:val="both"/>
        <w:rPr>
          <w:i/>
          <w:iCs/>
          <w:sz w:val="22"/>
          <w:szCs w:val="22"/>
        </w:rPr>
      </w:pPr>
      <w:r w:rsidRPr="00C54FEA">
        <w:rPr>
          <w:sz w:val="22"/>
          <w:szCs w:val="22"/>
        </w:rPr>
        <w:t>zmiana terminu realizacji w związku z wystąpieniem siły wyższej, wg zasad określonych w §21 ust.4.</w:t>
      </w:r>
    </w:p>
    <w:p w14:paraId="6C5F9ACE" w14:textId="5D1442B9" w:rsidR="00B47038" w:rsidRPr="00C54FEA" w:rsidRDefault="00B47038">
      <w:pPr>
        <w:pStyle w:val="Akapitzlist"/>
        <w:numPr>
          <w:ilvl w:val="0"/>
          <w:numId w:val="67"/>
        </w:numPr>
        <w:spacing w:line="259" w:lineRule="auto"/>
        <w:jc w:val="both"/>
        <w:rPr>
          <w:i/>
          <w:iCs/>
          <w:sz w:val="22"/>
          <w:szCs w:val="22"/>
        </w:rPr>
      </w:pPr>
      <w:r w:rsidRPr="00C54FEA">
        <w:rPr>
          <w:rFonts w:eastAsiaTheme="minorHAnsi"/>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p>
    <w:bookmarkEnd w:id="238"/>
    <w:bookmarkEnd w:id="240"/>
    <w:p w14:paraId="2D5E2720" w14:textId="77777777" w:rsidR="00F536DE" w:rsidRPr="004F3468" w:rsidRDefault="00F536DE" w:rsidP="00F536DE">
      <w:pPr>
        <w:pStyle w:val="Akapitzlist"/>
        <w:spacing w:line="259" w:lineRule="auto"/>
        <w:ind w:left="360"/>
        <w:jc w:val="both"/>
        <w:rPr>
          <w:b/>
          <w:bCs/>
          <w:i/>
          <w:iCs/>
          <w:color w:val="0070C0"/>
          <w:sz w:val="22"/>
          <w:szCs w:val="22"/>
        </w:rPr>
      </w:pPr>
    </w:p>
    <w:p w14:paraId="461CC0AD" w14:textId="6D48CFA7" w:rsidR="00F536DE" w:rsidRPr="00B71040" w:rsidRDefault="004F3468" w:rsidP="00B71040">
      <w:pPr>
        <w:pStyle w:val="Nagwek2"/>
      </w:pPr>
      <w:bookmarkStart w:id="245" w:name="_Toc204150240"/>
      <w:r w:rsidRPr="004F3468">
        <w:t xml:space="preserve">§ 16. </w:t>
      </w:r>
      <w:r w:rsidR="00F536DE" w:rsidRPr="00B71040">
        <w:t>Waloryzacja</w:t>
      </w:r>
      <w:bookmarkEnd w:id="245"/>
      <w:r w:rsidR="00B24F0B">
        <w:t xml:space="preserve"> </w:t>
      </w:r>
      <w:r w:rsidR="006339F9">
        <w:t>– nie dotyczy</w:t>
      </w:r>
    </w:p>
    <w:p w14:paraId="32DF3309" w14:textId="790A78AE" w:rsidR="000C23F8" w:rsidRPr="00500E2A" w:rsidRDefault="000C23F8" w:rsidP="000C23F8">
      <w:pPr>
        <w:pStyle w:val="Nagwek2"/>
      </w:pPr>
      <w:bookmarkStart w:id="246" w:name="_Toc64016213"/>
      <w:bookmarkStart w:id="247" w:name="_Toc106095875"/>
      <w:bookmarkStart w:id="248" w:name="_Toc106096315"/>
      <w:bookmarkStart w:id="249" w:name="_Toc106096419"/>
      <w:bookmarkStart w:id="250" w:name="_Toc204150241"/>
      <w:bookmarkStart w:id="251" w:name="_Hlk67826426"/>
      <w:bookmarkEnd w:id="239"/>
      <w:r w:rsidRPr="00500E2A">
        <w:t>§</w:t>
      </w:r>
      <w:r>
        <w:t xml:space="preserve"> </w:t>
      </w:r>
      <w:r w:rsidRPr="00500E2A">
        <w:t>1</w:t>
      </w:r>
      <w:r w:rsidR="00B71040">
        <w:t>7</w:t>
      </w:r>
      <w:r w:rsidRPr="00500E2A">
        <w:t>. Ochrona danych osobowych</w:t>
      </w:r>
      <w:bookmarkEnd w:id="246"/>
      <w:bookmarkEnd w:id="247"/>
      <w:bookmarkEnd w:id="248"/>
      <w:bookmarkEnd w:id="249"/>
      <w:bookmarkEnd w:id="250"/>
      <w:r w:rsidRPr="00500E2A">
        <w:t xml:space="preserve"> </w:t>
      </w:r>
    </w:p>
    <w:p w14:paraId="37B5AD72" w14:textId="4C2CFACF"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7A1EA6">
        <w:rPr>
          <w:b/>
          <w:bCs/>
          <w:sz w:val="22"/>
          <w:szCs w:val="22"/>
        </w:rPr>
        <w:t>2</w:t>
      </w:r>
      <w:r w:rsidRPr="00500E2A">
        <w:rPr>
          <w:b/>
          <w:bCs/>
          <w:sz w:val="22"/>
          <w:szCs w:val="22"/>
        </w:rPr>
        <w:t xml:space="preserve"> do Umowy.</w:t>
      </w:r>
      <w:bookmarkEnd w:id="251"/>
    </w:p>
    <w:p w14:paraId="58527156" w14:textId="11C869A2" w:rsidR="000C23F8" w:rsidRPr="00E66F78" w:rsidRDefault="000C23F8" w:rsidP="000C23F8">
      <w:pPr>
        <w:pStyle w:val="Nagwek2"/>
      </w:pPr>
      <w:bookmarkStart w:id="252" w:name="_Toc64016214"/>
      <w:bookmarkStart w:id="253" w:name="_Toc106095876"/>
      <w:bookmarkStart w:id="254" w:name="_Toc106096316"/>
      <w:bookmarkStart w:id="255" w:name="_Toc106096420"/>
      <w:bookmarkStart w:id="256" w:name="_Toc204150242"/>
      <w:r w:rsidRPr="00500E2A">
        <w:lastRenderedPageBreak/>
        <w:t>§</w:t>
      </w:r>
      <w:r>
        <w:t xml:space="preserve"> </w:t>
      </w:r>
      <w:r w:rsidRPr="00500E2A">
        <w:t>1</w:t>
      </w:r>
      <w:r w:rsidR="00B71040">
        <w:t>8</w:t>
      </w:r>
      <w:r w:rsidRPr="00500E2A">
        <w:t xml:space="preserve">. Ochrona tajemnic </w:t>
      </w:r>
      <w:r w:rsidRPr="00E66F78">
        <w:t>przedsiębiorcy, zachowanie poufności</w:t>
      </w:r>
      <w:bookmarkEnd w:id="252"/>
      <w:bookmarkEnd w:id="253"/>
      <w:bookmarkEnd w:id="254"/>
      <w:bookmarkEnd w:id="255"/>
      <w:bookmarkEnd w:id="256"/>
      <w:r w:rsidRPr="00E66F78">
        <w:t xml:space="preserve"> </w:t>
      </w:r>
    </w:p>
    <w:p w14:paraId="6DD2CBE1" w14:textId="77777777" w:rsidR="000C23F8" w:rsidRPr="00E66F78" w:rsidRDefault="000C23F8">
      <w:pPr>
        <w:numPr>
          <w:ilvl w:val="0"/>
          <w:numId w:val="55"/>
        </w:numPr>
        <w:spacing w:line="259" w:lineRule="auto"/>
        <w:ind w:hanging="357"/>
        <w:jc w:val="both"/>
        <w:rPr>
          <w:sz w:val="22"/>
          <w:szCs w:val="22"/>
        </w:rPr>
      </w:pPr>
      <w:bookmarkStart w:id="25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5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5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5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5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5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5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5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5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5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5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5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5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 xml:space="preserve">odszkodowania na zasadach ogólnych kodeksu cywilnego, postanowień </w:t>
      </w:r>
      <w:r w:rsidRPr="00F8529D">
        <w:rPr>
          <w:sz w:val="22"/>
          <w:szCs w:val="22"/>
        </w:rPr>
        <w:lastRenderedPageBreak/>
        <w:t>prawa UE o ochronie niejawnego know-how przedsiębiorcy oraz ustawy o zwalczaniu nieuczciwej konkurencji.</w:t>
      </w:r>
    </w:p>
    <w:p w14:paraId="01153DC3" w14:textId="0D87DF28" w:rsidR="00133433" w:rsidRPr="00F8529D" w:rsidRDefault="00133433">
      <w:pPr>
        <w:numPr>
          <w:ilvl w:val="0"/>
          <w:numId w:val="55"/>
        </w:numPr>
        <w:spacing w:line="259" w:lineRule="auto"/>
        <w:ind w:left="363" w:hanging="357"/>
        <w:jc w:val="both"/>
        <w:rPr>
          <w:sz w:val="22"/>
          <w:szCs w:val="22"/>
        </w:rPr>
      </w:pPr>
      <w:bookmarkStart w:id="25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58"/>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59" w:name="_Toc64016215"/>
      <w:bookmarkStart w:id="260" w:name="_Toc106095877"/>
      <w:bookmarkStart w:id="261" w:name="_Toc106096317"/>
      <w:bookmarkStart w:id="262" w:name="_Toc106096421"/>
      <w:bookmarkStart w:id="263" w:name="_Toc204150243"/>
      <w:bookmarkStart w:id="264" w:name="_Hlk202858682"/>
      <w:bookmarkEnd w:id="257"/>
      <w:r w:rsidRPr="00F8529D">
        <w:t>§ 1</w:t>
      </w:r>
      <w:r w:rsidR="00B71040" w:rsidRPr="00F8529D">
        <w:t>9</w:t>
      </w:r>
      <w:r w:rsidRPr="00F8529D">
        <w:t>. Zasady etyki</w:t>
      </w:r>
      <w:bookmarkEnd w:id="259"/>
      <w:bookmarkEnd w:id="260"/>
      <w:bookmarkEnd w:id="261"/>
      <w:bookmarkEnd w:id="262"/>
      <w:bookmarkEnd w:id="263"/>
    </w:p>
    <w:p w14:paraId="2CA957CA" w14:textId="77777777" w:rsidR="000C23F8" w:rsidRPr="00F8529D" w:rsidRDefault="000C23F8">
      <w:pPr>
        <w:numPr>
          <w:ilvl w:val="0"/>
          <w:numId w:val="56"/>
        </w:numPr>
        <w:spacing w:line="259" w:lineRule="auto"/>
        <w:ind w:hanging="357"/>
        <w:jc w:val="both"/>
        <w:rPr>
          <w:sz w:val="22"/>
          <w:szCs w:val="22"/>
        </w:rPr>
      </w:pPr>
      <w:bookmarkStart w:id="26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56"/>
        </w:numPr>
        <w:spacing w:line="259" w:lineRule="auto"/>
        <w:ind w:hanging="357"/>
        <w:jc w:val="both"/>
        <w:rPr>
          <w:sz w:val="22"/>
          <w:szCs w:val="22"/>
        </w:rPr>
      </w:pPr>
      <w:bookmarkStart w:id="266" w:name="_Hlk156480572"/>
      <w:r w:rsidRPr="00F8529D">
        <w:rPr>
          <w:sz w:val="22"/>
          <w:szCs w:val="22"/>
        </w:rPr>
        <w:t xml:space="preserve">popełnienia przestępstw określonych w art. 16 ustawy z dnia 28 października 2002 r. </w:t>
      </w:r>
      <w:bookmarkStart w:id="267" w:name="_Hlk144468375"/>
      <w:r w:rsidRPr="00F8529D">
        <w:rPr>
          <w:sz w:val="22"/>
          <w:szCs w:val="22"/>
        </w:rPr>
        <w:t>o odpowiedzialności podmiotów zbiorowych za czyny zabronione pod groźbą kary</w:t>
      </w:r>
      <w:bookmarkEnd w:id="267"/>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56"/>
        </w:numPr>
        <w:spacing w:line="259" w:lineRule="auto"/>
        <w:ind w:hanging="357"/>
        <w:jc w:val="both"/>
        <w:rPr>
          <w:sz w:val="22"/>
          <w:szCs w:val="22"/>
        </w:rPr>
      </w:pPr>
      <w:r w:rsidRPr="00F8529D">
        <w:rPr>
          <w:sz w:val="22"/>
          <w:szCs w:val="22"/>
        </w:rPr>
        <w:t xml:space="preserve">popełnienia czynów wskazanych w ustawie z dnia 16 kwietnia 1993 roku </w:t>
      </w:r>
      <w:bookmarkStart w:id="268" w:name="_Hlk144468401"/>
      <w:r w:rsidRPr="00F8529D">
        <w:rPr>
          <w:sz w:val="22"/>
          <w:szCs w:val="22"/>
        </w:rPr>
        <w:t>o zwalczaniu nieuczciwej konkurencji</w:t>
      </w:r>
      <w:bookmarkEnd w:id="268"/>
      <w:r w:rsidRPr="00F8529D">
        <w:rPr>
          <w:sz w:val="22"/>
          <w:szCs w:val="22"/>
        </w:rPr>
        <w:t xml:space="preserve"> </w:t>
      </w:r>
      <w:bookmarkStart w:id="26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9"/>
    </w:p>
    <w:bookmarkEnd w:id="266"/>
    <w:p w14:paraId="43D62C96" w14:textId="77777777" w:rsidR="000C23F8" w:rsidRPr="00D97FA4" w:rsidRDefault="000C23F8">
      <w:pPr>
        <w:numPr>
          <w:ilvl w:val="0"/>
          <w:numId w:val="56"/>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pPr>
        <w:numPr>
          <w:ilvl w:val="0"/>
          <w:numId w:val="56"/>
        </w:numPr>
        <w:spacing w:line="259" w:lineRule="auto"/>
        <w:jc w:val="both"/>
        <w:rPr>
          <w:sz w:val="22"/>
          <w:szCs w:val="22"/>
        </w:rPr>
      </w:pPr>
      <w:bookmarkStart w:id="270" w:name="_Hlk202858702"/>
      <w:bookmarkStart w:id="271"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8"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19"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70"/>
    <w:p w14:paraId="24B5000C" w14:textId="4D0722B3" w:rsidR="00AB2101" w:rsidRPr="00AB0C78" w:rsidRDefault="00AB2101">
      <w:pPr>
        <w:numPr>
          <w:ilvl w:val="0"/>
          <w:numId w:val="56"/>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5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5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1"/>
    </w:p>
    <w:p w14:paraId="6B143E29" w14:textId="2A19AAB0" w:rsidR="000C23F8" w:rsidRPr="00F8529D" w:rsidRDefault="000C23F8" w:rsidP="00AD7A6E">
      <w:pPr>
        <w:pStyle w:val="Nagwek2"/>
      </w:pPr>
      <w:bookmarkStart w:id="272" w:name="_Toc106095878"/>
      <w:bookmarkStart w:id="273" w:name="_Toc106096318"/>
      <w:bookmarkStart w:id="274" w:name="_Toc106096422"/>
      <w:bookmarkStart w:id="275" w:name="_Toc204150244"/>
      <w:bookmarkStart w:id="276" w:name="_Hlk105675117"/>
      <w:bookmarkStart w:id="277" w:name="_Hlk67826575"/>
      <w:bookmarkStart w:id="278" w:name="_Toc64016216"/>
      <w:bookmarkEnd w:id="264"/>
      <w:bookmarkEnd w:id="265"/>
      <w:r w:rsidRPr="00F8529D">
        <w:t xml:space="preserve">§ </w:t>
      </w:r>
      <w:r w:rsidR="00B71040" w:rsidRPr="00F8529D">
        <w:t>20</w:t>
      </w:r>
      <w:r w:rsidRPr="00F8529D">
        <w:t>. Nadzór wynikający z zarządzania środowiskowego</w:t>
      </w:r>
      <w:bookmarkEnd w:id="272"/>
      <w:bookmarkEnd w:id="273"/>
      <w:bookmarkEnd w:id="274"/>
      <w:bookmarkEnd w:id="275"/>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0"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5A10B340"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657714">
        <w:rPr>
          <w:i/>
          <w:iCs/>
          <w:color w:val="FF0000"/>
          <w:sz w:val="22"/>
          <w:szCs w:val="22"/>
        </w:rPr>
        <w:t xml:space="preserve"> </w:t>
      </w:r>
    </w:p>
    <w:p w14:paraId="2FCA4D4C" w14:textId="1DEE1C7B" w:rsidR="000C23F8" w:rsidRPr="00E66F78" w:rsidRDefault="000C23F8" w:rsidP="00AD7A6E">
      <w:pPr>
        <w:pStyle w:val="Nagwek2"/>
      </w:pPr>
      <w:bookmarkStart w:id="279" w:name="_Toc106095879"/>
      <w:bookmarkStart w:id="280" w:name="_Toc106096319"/>
      <w:bookmarkStart w:id="281" w:name="_Toc106096423"/>
      <w:bookmarkStart w:id="282" w:name="_Toc204150245"/>
      <w:bookmarkStart w:id="283" w:name="_Hlk67826617"/>
      <w:bookmarkEnd w:id="276"/>
      <w:bookmarkEnd w:id="277"/>
      <w:r w:rsidRPr="00B62661">
        <w:lastRenderedPageBreak/>
        <w:t xml:space="preserve">§ </w:t>
      </w:r>
      <w:r>
        <w:t>2</w:t>
      </w:r>
      <w:r w:rsidR="00B71040">
        <w:t>1</w:t>
      </w:r>
      <w:r w:rsidRPr="00B62661">
        <w:t xml:space="preserve">. </w:t>
      </w:r>
      <w:r w:rsidRPr="00E66F78">
        <w:t>Siła wyższa</w:t>
      </w:r>
      <w:bookmarkEnd w:id="278"/>
      <w:bookmarkEnd w:id="279"/>
      <w:bookmarkEnd w:id="280"/>
      <w:bookmarkEnd w:id="281"/>
      <w:bookmarkEnd w:id="282"/>
    </w:p>
    <w:p w14:paraId="7F042164" w14:textId="77777777" w:rsidR="000C23F8" w:rsidRPr="00E66F78" w:rsidRDefault="000C23F8">
      <w:pPr>
        <w:numPr>
          <w:ilvl w:val="0"/>
          <w:numId w:val="5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5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5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5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5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57"/>
        </w:numPr>
        <w:ind w:left="357" w:hanging="357"/>
        <w:jc w:val="both"/>
        <w:rPr>
          <w:sz w:val="22"/>
          <w:szCs w:val="22"/>
        </w:rPr>
      </w:pPr>
      <w:bookmarkStart w:id="28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4"/>
    <w:p w14:paraId="5A12B597" w14:textId="77777777" w:rsidR="000C23F8" w:rsidRPr="00F8529D" w:rsidRDefault="000C23F8">
      <w:pPr>
        <w:numPr>
          <w:ilvl w:val="0"/>
          <w:numId w:val="5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5" w:name="_Toc64016217"/>
      <w:bookmarkStart w:id="286" w:name="_Toc106095880"/>
      <w:bookmarkStart w:id="287" w:name="_Toc106096320"/>
      <w:bookmarkStart w:id="288" w:name="_Toc106096424"/>
      <w:bookmarkStart w:id="289" w:name="_Toc204150246"/>
      <w:r w:rsidRPr="00EA698B">
        <w:t>§ 2</w:t>
      </w:r>
      <w:r w:rsidR="00B71040" w:rsidRPr="00EA698B">
        <w:t>2</w:t>
      </w:r>
      <w:r w:rsidRPr="00EA698B">
        <w:t>. Postanowienia końcowe</w:t>
      </w:r>
      <w:bookmarkEnd w:id="285"/>
      <w:bookmarkEnd w:id="286"/>
      <w:bookmarkEnd w:id="287"/>
      <w:bookmarkEnd w:id="288"/>
      <w:bookmarkEnd w:id="289"/>
    </w:p>
    <w:p w14:paraId="372E732F" w14:textId="14C9515F" w:rsidR="005812ED" w:rsidRPr="00EA698B" w:rsidRDefault="005812ED">
      <w:pPr>
        <w:numPr>
          <w:ilvl w:val="0"/>
          <w:numId w:val="5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5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5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39BBB78F" w:rsidR="00A95C13" w:rsidRDefault="00A95C13">
      <w:pPr>
        <w:numPr>
          <w:ilvl w:val="0"/>
          <w:numId w:val="5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0" w:name="_Toc83291694"/>
      <w:bookmarkStart w:id="291" w:name="_Toc106095881"/>
      <w:bookmarkStart w:id="292" w:name="_Toc106096321"/>
      <w:bookmarkStart w:id="293" w:name="_Toc106096425"/>
      <w:bookmarkStart w:id="294" w:name="_Toc204150247"/>
      <w:bookmarkEnd w:id="283"/>
      <w:r w:rsidRPr="00AD7A6E">
        <w:rPr>
          <w:sz w:val="22"/>
          <w:szCs w:val="22"/>
        </w:rPr>
        <w:t>Załączniki do Umowy</w:t>
      </w:r>
      <w:bookmarkEnd w:id="290"/>
      <w:bookmarkEnd w:id="291"/>
      <w:bookmarkEnd w:id="292"/>
      <w:bookmarkEnd w:id="293"/>
      <w:bookmarkEnd w:id="294"/>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05C14C68"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A1EA6">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6CD706A9"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7A1EA6">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5" w:name="_Hlk67826939"/>
      <w:bookmarkStart w:id="29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5"/>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7" w:name="_Hlk147849015"/>
      <w:r w:rsidRPr="00744F79">
        <w:rPr>
          <w:b/>
          <w:bCs/>
          <w:i/>
          <w:iCs/>
          <w:color w:val="FF0000"/>
          <w:sz w:val="28"/>
          <w:szCs w:val="28"/>
        </w:rPr>
        <w:t>)</w:t>
      </w:r>
    </w:p>
    <w:bookmarkEnd w:id="296"/>
    <w:bookmarkEnd w:id="297"/>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13593A91" w:rsidR="000C23F8" w:rsidRPr="001456AD" w:rsidRDefault="000C23F8" w:rsidP="000C23F8">
      <w:pPr>
        <w:spacing w:before="120"/>
        <w:jc w:val="right"/>
        <w:rPr>
          <w:b/>
          <w:bCs/>
          <w:sz w:val="22"/>
          <w:szCs w:val="22"/>
        </w:rPr>
      </w:pPr>
      <w:bookmarkStart w:id="298" w:name="_Hlk67831498"/>
      <w:bookmarkStart w:id="299" w:name="_Hlk67827058"/>
      <w:r w:rsidRPr="001456AD">
        <w:rPr>
          <w:b/>
          <w:bCs/>
          <w:sz w:val="22"/>
          <w:szCs w:val="22"/>
        </w:rPr>
        <w:lastRenderedPageBreak/>
        <w:t xml:space="preserve">Załącznik nr </w:t>
      </w:r>
      <w:r w:rsidR="007A1EA6">
        <w:rPr>
          <w:b/>
          <w:bCs/>
          <w:sz w:val="22"/>
          <w:szCs w:val="22"/>
        </w:rPr>
        <w:t>2</w:t>
      </w:r>
      <w:r w:rsidRPr="001456AD">
        <w:rPr>
          <w:b/>
          <w:bCs/>
          <w:sz w:val="22"/>
          <w:szCs w:val="22"/>
        </w:rPr>
        <w:t xml:space="preserve"> do Umowy </w:t>
      </w:r>
    </w:p>
    <w:bookmarkEnd w:id="298"/>
    <w:bookmarkEnd w:id="29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7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5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7732E7CE" w14:textId="77777777" w:rsidR="000C23F8" w:rsidRPr="00556F81" w:rsidRDefault="000C23F8" w:rsidP="000C23F8">
      <w:pPr>
        <w:tabs>
          <w:tab w:val="left" w:pos="709"/>
        </w:tabs>
        <w:suppressAutoHyphens/>
        <w:jc w:val="both"/>
        <w:rPr>
          <w:b/>
          <w:sz w:val="22"/>
          <w:szCs w:val="22"/>
          <w:highlight w:val="lightGray"/>
          <w:u w:val="single"/>
        </w:rPr>
      </w:pPr>
    </w:p>
    <w:p w14:paraId="76F3C637" w14:textId="77777777" w:rsidR="000C23F8" w:rsidRPr="00556F81" w:rsidRDefault="000C23F8" w:rsidP="000C23F8"/>
    <w:p w14:paraId="010819E8" w14:textId="453F1095" w:rsidR="000C23F8" w:rsidRPr="004116B8" w:rsidRDefault="000C23F8">
      <w:pPr>
        <w:pStyle w:val="Akapitzlist"/>
        <w:numPr>
          <w:ilvl w:val="0"/>
          <w:numId w:val="76"/>
        </w:numPr>
        <w:tabs>
          <w:tab w:val="left" w:pos="709"/>
        </w:tabs>
        <w:suppressAutoHyphens/>
        <w:jc w:val="both"/>
        <w:rPr>
          <w:b/>
          <w:color w:val="000000" w:themeColor="text1"/>
          <w:sz w:val="22"/>
          <w:szCs w:val="22"/>
        </w:rPr>
      </w:pPr>
      <w:r w:rsidRPr="00B2687A">
        <w:rPr>
          <w:b/>
          <w:sz w:val="22"/>
          <w:szCs w:val="22"/>
          <w:u w:val="single"/>
        </w:rPr>
        <w:t xml:space="preserve">Powierzenie danych osobowych </w:t>
      </w:r>
      <w:r w:rsidR="004116B8">
        <w:rPr>
          <w:b/>
          <w:i/>
          <w:iCs/>
          <w:color w:val="FF0000"/>
          <w:sz w:val="22"/>
          <w:szCs w:val="22"/>
        </w:rPr>
        <w:t xml:space="preserve"> </w:t>
      </w:r>
      <w:r w:rsidR="004116B8" w:rsidRPr="004116B8">
        <w:rPr>
          <w:b/>
          <w:color w:val="000000" w:themeColor="text1"/>
          <w:sz w:val="22"/>
          <w:szCs w:val="22"/>
        </w:rPr>
        <w:t>– nie dotyczy</w:t>
      </w:r>
    </w:p>
    <w:p w14:paraId="159D13FE" w14:textId="77777777" w:rsidR="000C23F8" w:rsidRDefault="000C23F8" w:rsidP="000C23F8">
      <w:pPr>
        <w:suppressAutoHyphens/>
        <w:spacing w:before="120" w:after="120" w:line="360" w:lineRule="auto"/>
        <w:ind w:left="360"/>
        <w:rPr>
          <w:rFonts w:asciiTheme="minorHAnsi" w:hAnsiTheme="minorHAnsi" w:cstheme="minorHAnsi"/>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4D81035C" w:rsidR="000C23F8" w:rsidRPr="00B30F1F" w:rsidRDefault="000C23F8" w:rsidP="000C23F8">
      <w:pPr>
        <w:spacing w:before="120"/>
        <w:jc w:val="right"/>
        <w:rPr>
          <w:b/>
          <w:bCs/>
          <w:sz w:val="22"/>
          <w:szCs w:val="22"/>
        </w:rPr>
      </w:pPr>
      <w:bookmarkStart w:id="300" w:name="_Hlk67832211"/>
      <w:r w:rsidRPr="00B30F1F">
        <w:rPr>
          <w:b/>
          <w:bCs/>
          <w:sz w:val="22"/>
          <w:szCs w:val="22"/>
        </w:rPr>
        <w:t xml:space="preserve">Załącznik nr </w:t>
      </w:r>
      <w:r w:rsidR="0067409B">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1"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0"/>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1"/>
    <w:p w14:paraId="076FA032" w14:textId="77777777" w:rsidR="000C23F8" w:rsidRDefault="000C23F8" w:rsidP="000C23F8">
      <w:pPr>
        <w:spacing w:after="160" w:line="259" w:lineRule="auto"/>
        <w:rPr>
          <w:i/>
          <w:iCs/>
          <w:sz w:val="22"/>
          <w:szCs w:val="22"/>
        </w:rPr>
      </w:pPr>
      <w:r>
        <w:rPr>
          <w:i/>
          <w:iCs/>
          <w:sz w:val="22"/>
          <w:szCs w:val="22"/>
        </w:rPr>
        <w:br w:type="page"/>
      </w:r>
    </w:p>
    <w:p w14:paraId="291122AC" w14:textId="77777777" w:rsidR="00490259" w:rsidRDefault="00490259" w:rsidP="00490259">
      <w:pPr>
        <w:spacing w:before="120" w:line="312" w:lineRule="auto"/>
        <w:jc w:val="both"/>
        <w:rPr>
          <w:sz w:val="24"/>
          <w:szCs w:val="24"/>
        </w:rPr>
      </w:pPr>
    </w:p>
    <w:p w14:paraId="116BDC94" w14:textId="77777777" w:rsidR="00490259" w:rsidRDefault="00490259" w:rsidP="00490259">
      <w:pPr>
        <w:spacing w:before="120" w:line="312" w:lineRule="auto"/>
        <w:jc w:val="both"/>
        <w:rPr>
          <w:sz w:val="24"/>
          <w:szCs w:val="24"/>
        </w:rPr>
      </w:pPr>
    </w:p>
    <w:p w14:paraId="71F9E72A" w14:textId="77777777" w:rsidR="00490259" w:rsidRDefault="00490259" w:rsidP="00490259">
      <w:pPr>
        <w:spacing w:before="120" w:line="312" w:lineRule="auto"/>
        <w:jc w:val="both"/>
        <w:rPr>
          <w:sz w:val="24"/>
          <w:szCs w:val="24"/>
        </w:rPr>
      </w:pPr>
    </w:p>
    <w:bookmarkEnd w:id="116"/>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9528" w14:textId="77777777" w:rsidR="00260DE1" w:rsidRDefault="00260DE1" w:rsidP="0079756C">
      <w:r>
        <w:separator/>
      </w:r>
    </w:p>
  </w:endnote>
  <w:endnote w:type="continuationSeparator" w:id="0">
    <w:p w14:paraId="1A43FB5F" w14:textId="77777777" w:rsidR="00260DE1" w:rsidRDefault="00260DE1"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6690A1F2" w:rsidR="008C3210" w:rsidRDefault="0022543C" w:rsidP="0022543C">
        <w:pPr>
          <w:pStyle w:val="Stopka"/>
        </w:pPr>
        <w:r>
          <w:t xml:space="preserve">Nr postępowania </w:t>
        </w:r>
        <w:r w:rsidR="00926778">
          <w:t xml:space="preserve">532600254 </w:t>
        </w:r>
        <w:bookmarkStart w:id="104" w:name="_Hlk231811436"/>
        <w:r w:rsidR="00926778" w:rsidRPr="00926778">
          <w:t xml:space="preserve">Zapewnienie wsparcia dla systemu zabezpieczającego dokumenty przed nieuprawnionym dostępem (system </w:t>
        </w:r>
        <w:proofErr w:type="spellStart"/>
        <w:r w:rsidR="00926778" w:rsidRPr="00926778">
          <w:t>SealPath</w:t>
        </w:r>
        <w:proofErr w:type="spellEnd"/>
        <w:r w:rsidR="00926778" w:rsidRPr="00926778">
          <w:t xml:space="preserve">) przez okres 12 miesięcy </w:t>
        </w:r>
        <w:r>
          <w:t xml:space="preserve">   </w:t>
        </w:r>
      </w:p>
      <w:bookmarkEnd w:id="104"/>
      <w:p w14:paraId="43B153F5" w14:textId="77777777" w:rsidR="00455E7B" w:rsidRDefault="00455E7B" w:rsidP="0022543C">
        <w:pPr>
          <w:pStyle w:val="Stopka"/>
          <w:rPr>
            <w:i/>
            <w:iCs/>
          </w:rPr>
        </w:pPr>
      </w:p>
      <w:p w14:paraId="2DC1C4A1" w14:textId="10181EC1" w:rsidR="00535B2A" w:rsidRDefault="00C546B8"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794A7C">
              <w:rPr>
                <w:i/>
                <w:iCs/>
                <w:sz w:val="16"/>
                <w:szCs w:val="16"/>
              </w:rPr>
              <w:t>6</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C546B8"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7E14" w14:textId="77777777" w:rsidR="00260DE1" w:rsidRDefault="00260DE1" w:rsidP="0079756C">
      <w:r>
        <w:separator/>
      </w:r>
    </w:p>
  </w:footnote>
  <w:footnote w:type="continuationSeparator" w:id="0">
    <w:p w14:paraId="4DF49B40" w14:textId="77777777" w:rsidR="00260DE1" w:rsidRDefault="00260DE1"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D6CA90"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4"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2C2926"/>
    <w:multiLevelType w:val="multilevel"/>
    <w:tmpl w:val="EC5C3CE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B1C0C91"/>
    <w:multiLevelType w:val="hybridMultilevel"/>
    <w:tmpl w:val="FF422F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123919"/>
    <w:multiLevelType w:val="multilevel"/>
    <w:tmpl w:val="DD7A4C1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3"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6"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1"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5" w15:restartNumberingAfterBreak="0">
    <w:nsid w:val="48D31225"/>
    <w:multiLevelType w:val="hybridMultilevel"/>
    <w:tmpl w:val="CA665BE4"/>
    <w:lvl w:ilvl="0" w:tplc="04150011">
      <w:start w:val="1"/>
      <w:numFmt w:val="decimal"/>
      <w:lvlText w:val="%1)"/>
      <w:lvlJc w:val="left"/>
      <w:pPr>
        <w:ind w:left="1117" w:hanging="360"/>
      </w:pPr>
      <w:rPr>
        <w:rFonts w:cs="Times New Roman" w:hint="default"/>
        <w:i w:val="0"/>
        <w:strike w:val="0"/>
        <w:color w:val="auto"/>
        <w:sz w:val="24"/>
        <w:szCs w:val="24"/>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B17080F"/>
    <w:multiLevelType w:val="multilevel"/>
    <w:tmpl w:val="A00A4D8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BA12CFA"/>
    <w:multiLevelType w:val="hybridMultilevel"/>
    <w:tmpl w:val="61F6756C"/>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6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5"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6" w15:restartNumberingAfterBreak="0">
    <w:nsid w:val="5B517519"/>
    <w:multiLevelType w:val="multilevel"/>
    <w:tmpl w:val="2F566DBE"/>
    <w:lvl w:ilvl="0">
      <w:start w:val="6"/>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i w:val="0"/>
        <w:color w:val="auto"/>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7"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2" w15:restartNumberingAfterBreak="0">
    <w:nsid w:val="61222679"/>
    <w:multiLevelType w:val="multilevel"/>
    <w:tmpl w:val="C1BCCA06"/>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A271807"/>
    <w:multiLevelType w:val="hybridMultilevel"/>
    <w:tmpl w:val="56F8B982"/>
    <w:lvl w:ilvl="0" w:tplc="FFFFFFFF">
      <w:start w:val="1"/>
      <w:numFmt w:val="decimal"/>
      <w:lvlText w:val="%1)"/>
      <w:lvlJc w:val="left"/>
      <w:pPr>
        <w:ind w:left="720" w:hanging="360"/>
      </w:pPr>
    </w:lvl>
    <w:lvl w:ilvl="1" w:tplc="5E1A9512">
      <w:start w:val="1"/>
      <w:numFmt w:val="decimal"/>
      <w:lvlText w:val="%2)"/>
      <w:lvlJc w:val="left"/>
      <w:pPr>
        <w:ind w:left="1440" w:hanging="360"/>
      </w:pPr>
      <w:rPr>
        <w:color w:val="4472C4" w:themeColor="accent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704F6104"/>
    <w:multiLevelType w:val="hybridMultilevel"/>
    <w:tmpl w:val="4154C184"/>
    <w:lvl w:ilvl="0" w:tplc="E71A5820">
      <w:start w:val="1"/>
      <w:numFmt w:val="bullet"/>
      <w:lvlText w:val="-"/>
      <w:lvlJc w:val="left"/>
      <w:pPr>
        <w:ind w:left="1800" w:hanging="360"/>
      </w:pPr>
      <w:rPr>
        <w:rFonts w:ascii="Times Roman" w:hAnsi="Times Roman"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94"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5"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4"/>
  </w:num>
  <w:num w:numId="2" w16cid:durableId="837885002">
    <w:abstractNumId w:val="91"/>
  </w:num>
  <w:num w:numId="3" w16cid:durableId="969826206">
    <w:abstractNumId w:val="83"/>
  </w:num>
  <w:num w:numId="4" w16cid:durableId="1181630090">
    <w:abstractNumId w:val="87"/>
  </w:num>
  <w:num w:numId="5" w16cid:durableId="1676421754">
    <w:abstractNumId w:val="9"/>
  </w:num>
  <w:num w:numId="6" w16cid:durableId="1257665658">
    <w:abstractNumId w:val="18"/>
  </w:num>
  <w:num w:numId="7" w16cid:durableId="1326320413">
    <w:abstractNumId w:val="40"/>
  </w:num>
  <w:num w:numId="8" w16cid:durableId="1042242727">
    <w:abstractNumId w:val="28"/>
  </w:num>
  <w:num w:numId="9" w16cid:durableId="1391689702">
    <w:abstractNumId w:val="89"/>
  </w:num>
  <w:num w:numId="10" w16cid:durableId="1176848288">
    <w:abstractNumId w:val="70"/>
  </w:num>
  <w:num w:numId="11" w16cid:durableId="511259285">
    <w:abstractNumId w:val="96"/>
  </w:num>
  <w:num w:numId="12" w16cid:durableId="2009210144">
    <w:abstractNumId w:val="72"/>
  </w:num>
  <w:num w:numId="13" w16cid:durableId="506331243">
    <w:abstractNumId w:val="59"/>
  </w:num>
  <w:num w:numId="14" w16cid:durableId="1057701244">
    <w:abstractNumId w:val="78"/>
  </w:num>
  <w:num w:numId="15" w16cid:durableId="1662732328">
    <w:abstractNumId w:val="51"/>
  </w:num>
  <w:num w:numId="16" w16cid:durableId="855729857">
    <w:abstractNumId w:val="32"/>
  </w:num>
  <w:num w:numId="17" w16cid:durableId="36778585">
    <w:abstractNumId w:val="29"/>
  </w:num>
  <w:num w:numId="18" w16cid:durableId="241641072">
    <w:abstractNumId w:val="13"/>
  </w:num>
  <w:num w:numId="19" w16cid:durableId="1555389102">
    <w:abstractNumId w:val="49"/>
  </w:num>
  <w:num w:numId="20" w16cid:durableId="2132437271">
    <w:abstractNumId w:val="95"/>
  </w:num>
  <w:num w:numId="21" w16cid:durableId="951786731">
    <w:abstractNumId w:val="12"/>
  </w:num>
  <w:num w:numId="22" w16cid:durableId="726301418">
    <w:abstractNumId w:val="79"/>
    <w:lvlOverride w:ilvl="0">
      <w:startOverride w:val="1"/>
    </w:lvlOverride>
  </w:num>
  <w:num w:numId="23" w16cid:durableId="441188765">
    <w:abstractNumId w:val="50"/>
    <w:lvlOverride w:ilvl="0">
      <w:startOverride w:val="1"/>
    </w:lvlOverride>
  </w:num>
  <w:num w:numId="24" w16cid:durableId="33430839">
    <w:abstractNumId w:val="31"/>
  </w:num>
  <w:num w:numId="25" w16cid:durableId="1666783374">
    <w:abstractNumId w:val="6"/>
  </w:num>
  <w:num w:numId="26" w16cid:durableId="2014912611">
    <w:abstractNumId w:val="5"/>
  </w:num>
  <w:num w:numId="27" w16cid:durableId="484056860">
    <w:abstractNumId w:val="4"/>
  </w:num>
  <w:num w:numId="28" w16cid:durableId="53509990">
    <w:abstractNumId w:val="3"/>
  </w:num>
  <w:num w:numId="29" w16cid:durableId="1306622126">
    <w:abstractNumId w:val="2"/>
  </w:num>
  <w:num w:numId="30" w16cid:durableId="941958115">
    <w:abstractNumId w:val="11"/>
  </w:num>
  <w:num w:numId="31" w16cid:durableId="1642692366">
    <w:abstractNumId w:val="92"/>
  </w:num>
  <w:num w:numId="32" w16cid:durableId="1289969379">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391067">
    <w:abstractNumId w:val="77"/>
  </w:num>
  <w:num w:numId="34" w16cid:durableId="1046176190">
    <w:abstractNumId w:val="69"/>
  </w:num>
  <w:num w:numId="35" w16cid:durableId="237443866">
    <w:abstractNumId w:val="21"/>
  </w:num>
  <w:num w:numId="36" w16cid:durableId="1619794692">
    <w:abstractNumId w:val="8"/>
  </w:num>
  <w:num w:numId="37" w16cid:durableId="1967155083">
    <w:abstractNumId w:val="85"/>
  </w:num>
  <w:num w:numId="38" w16cid:durableId="1297101419">
    <w:abstractNumId w:val="26"/>
  </w:num>
  <w:num w:numId="39" w16cid:durableId="1446538817">
    <w:abstractNumId w:val="39"/>
  </w:num>
  <w:num w:numId="40" w16cid:durableId="629870374">
    <w:abstractNumId w:val="27"/>
  </w:num>
  <w:num w:numId="41" w16cid:durableId="549852072">
    <w:abstractNumId w:val="41"/>
  </w:num>
  <w:num w:numId="42" w16cid:durableId="2002661070">
    <w:abstractNumId w:val="52"/>
  </w:num>
  <w:num w:numId="43" w16cid:durableId="832531440">
    <w:abstractNumId w:val="46"/>
  </w:num>
  <w:num w:numId="44" w16cid:durableId="757596700">
    <w:abstractNumId w:val="65"/>
  </w:num>
  <w:num w:numId="45" w16cid:durableId="1912305466">
    <w:abstractNumId w:val="55"/>
  </w:num>
  <w:num w:numId="46" w16cid:durableId="1462921629">
    <w:abstractNumId w:val="68"/>
  </w:num>
  <w:num w:numId="47" w16cid:durableId="1788356790">
    <w:abstractNumId w:val="34"/>
  </w:num>
  <w:num w:numId="48" w16cid:durableId="2077240979">
    <w:abstractNumId w:val="47"/>
  </w:num>
  <w:num w:numId="49" w16cid:durableId="2046709983">
    <w:abstractNumId w:val="64"/>
  </w:num>
  <w:num w:numId="50" w16cid:durableId="1356542773">
    <w:abstractNumId w:val="97"/>
  </w:num>
  <w:num w:numId="51" w16cid:durableId="1096708563">
    <w:abstractNumId w:val="63"/>
  </w:num>
  <w:num w:numId="52" w16cid:durableId="212009364">
    <w:abstractNumId w:val="35"/>
  </w:num>
  <w:num w:numId="53" w16cid:durableId="827600280">
    <w:abstractNumId w:val="43"/>
  </w:num>
  <w:num w:numId="54" w16cid:durableId="1389378165">
    <w:abstractNumId w:val="15"/>
  </w:num>
  <w:num w:numId="55" w16cid:durableId="1376737496">
    <w:abstractNumId w:val="73"/>
  </w:num>
  <w:num w:numId="56" w16cid:durableId="737363641">
    <w:abstractNumId w:val="22"/>
  </w:num>
  <w:num w:numId="57" w16cid:durableId="2078435002">
    <w:abstractNumId w:val="25"/>
  </w:num>
  <w:num w:numId="58" w16cid:durableId="1135412420">
    <w:abstractNumId w:val="66"/>
  </w:num>
  <w:num w:numId="59" w16cid:durableId="63918808">
    <w:abstractNumId w:val="67"/>
  </w:num>
  <w:num w:numId="60" w16cid:durableId="1988125080">
    <w:abstractNumId w:val="84"/>
  </w:num>
  <w:num w:numId="61" w16cid:durableId="1030763937">
    <w:abstractNumId w:val="62"/>
  </w:num>
  <w:num w:numId="62" w16cid:durableId="850141673">
    <w:abstractNumId w:val="44"/>
  </w:num>
  <w:num w:numId="63" w16cid:durableId="697127111">
    <w:abstractNumId w:val="45"/>
  </w:num>
  <w:num w:numId="64" w16cid:durableId="21063385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72401484">
    <w:abstractNumId w:val="90"/>
  </w:num>
  <w:num w:numId="66" w16cid:durableId="180233737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22988932">
    <w:abstractNumId w:val="94"/>
  </w:num>
  <w:num w:numId="68" w16cid:durableId="916599138">
    <w:abstractNumId w:val="10"/>
  </w:num>
  <w:num w:numId="69" w16cid:durableId="1104569088">
    <w:abstractNumId w:val="80"/>
  </w:num>
  <w:num w:numId="70" w16cid:durableId="1400245161">
    <w:abstractNumId w:val="54"/>
  </w:num>
  <w:num w:numId="71" w16cid:durableId="12518936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7963284">
    <w:abstractNumId w:val="86"/>
  </w:num>
  <w:num w:numId="73" w16cid:durableId="567768714">
    <w:abstractNumId w:val="17"/>
  </w:num>
  <w:num w:numId="74" w16cid:durableId="1668096524">
    <w:abstractNumId w:val="74"/>
  </w:num>
  <w:num w:numId="75" w16cid:durableId="1458180353">
    <w:abstractNumId w:val="20"/>
  </w:num>
  <w:num w:numId="76" w16cid:durableId="1683238700">
    <w:abstractNumId w:val="42"/>
  </w:num>
  <w:num w:numId="77" w16cid:durableId="218905276">
    <w:abstractNumId w:val="33"/>
  </w:num>
  <w:num w:numId="78" w16cid:durableId="696126993">
    <w:abstractNumId w:val="36"/>
  </w:num>
  <w:num w:numId="79" w16cid:durableId="140658741">
    <w:abstractNumId w:val="60"/>
  </w:num>
  <w:num w:numId="80" w16cid:durableId="1921677792">
    <w:abstractNumId w:val="82"/>
  </w:num>
  <w:num w:numId="81" w16cid:durableId="96144829">
    <w:abstractNumId w:val="48"/>
  </w:num>
  <w:num w:numId="82" w16cid:durableId="94911927">
    <w:abstractNumId w:val="58"/>
  </w:num>
  <w:num w:numId="83" w16cid:durableId="1893887431">
    <w:abstractNumId w:val="53"/>
  </w:num>
  <w:num w:numId="84" w16cid:durableId="510218750">
    <w:abstractNumId w:val="23"/>
  </w:num>
  <w:num w:numId="85" w16cid:durableId="17586968">
    <w:abstractNumId w:val="56"/>
  </w:num>
  <w:num w:numId="86" w16cid:durableId="1747872154">
    <w:abstractNumId w:val="88"/>
  </w:num>
  <w:num w:numId="87" w16cid:durableId="1038168798">
    <w:abstractNumId w:val="1"/>
  </w:num>
  <w:num w:numId="88" w16cid:durableId="1676221386">
    <w:abstractNumId w:val="71"/>
  </w:num>
  <w:num w:numId="89" w16cid:durableId="1849246627">
    <w:abstractNumId w:val="0"/>
  </w:num>
  <w:num w:numId="90" w16cid:durableId="980429974">
    <w:abstractNumId w:val="38"/>
  </w:num>
  <w:num w:numId="91" w16cid:durableId="467669428">
    <w:abstractNumId w:val="75"/>
  </w:num>
  <w:num w:numId="92" w16cid:durableId="478502744">
    <w:abstractNumId w:val="93"/>
  </w:num>
  <w:num w:numId="93" w16cid:durableId="1171601266">
    <w:abstractNumId w:val="98"/>
  </w:num>
  <w:num w:numId="94" w16cid:durableId="1203862336">
    <w:abstractNumId w:val="30"/>
  </w:num>
  <w:num w:numId="95" w16cid:durableId="1308819812">
    <w:abstractNumId w:val="14"/>
  </w:num>
  <w:num w:numId="96" w16cid:durableId="1072893266">
    <w:abstractNumId w:val="76"/>
  </w:num>
  <w:num w:numId="97" w16cid:durableId="642661221">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57C94"/>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049"/>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2A14"/>
    <w:rsid w:val="000F3538"/>
    <w:rsid w:val="000F4E10"/>
    <w:rsid w:val="000F6329"/>
    <w:rsid w:val="000F6F0B"/>
    <w:rsid w:val="000F7B2E"/>
    <w:rsid w:val="001002B8"/>
    <w:rsid w:val="0010071A"/>
    <w:rsid w:val="001007BE"/>
    <w:rsid w:val="0010086C"/>
    <w:rsid w:val="00104207"/>
    <w:rsid w:val="0010586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16"/>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3DC6"/>
    <w:rsid w:val="001D40C7"/>
    <w:rsid w:val="001D5D95"/>
    <w:rsid w:val="001D6857"/>
    <w:rsid w:val="001D7181"/>
    <w:rsid w:val="001E0CBE"/>
    <w:rsid w:val="001E3F2B"/>
    <w:rsid w:val="001E4197"/>
    <w:rsid w:val="001E430B"/>
    <w:rsid w:val="001E6CFD"/>
    <w:rsid w:val="001F07A8"/>
    <w:rsid w:val="001F1D80"/>
    <w:rsid w:val="001F655F"/>
    <w:rsid w:val="00202054"/>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0DE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A3A"/>
    <w:rsid w:val="002C2C0B"/>
    <w:rsid w:val="002C3537"/>
    <w:rsid w:val="002C7907"/>
    <w:rsid w:val="002D0634"/>
    <w:rsid w:val="002D11ED"/>
    <w:rsid w:val="002D2414"/>
    <w:rsid w:val="002E0AA3"/>
    <w:rsid w:val="002E181C"/>
    <w:rsid w:val="002E209E"/>
    <w:rsid w:val="002E2C02"/>
    <w:rsid w:val="002E4F64"/>
    <w:rsid w:val="002E576F"/>
    <w:rsid w:val="002E677C"/>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1372"/>
    <w:rsid w:val="00352119"/>
    <w:rsid w:val="00352236"/>
    <w:rsid w:val="0035235E"/>
    <w:rsid w:val="003526E0"/>
    <w:rsid w:val="00353E0F"/>
    <w:rsid w:val="00355EFC"/>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B75"/>
    <w:rsid w:val="004116B8"/>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64B7"/>
    <w:rsid w:val="004A7943"/>
    <w:rsid w:val="004B004E"/>
    <w:rsid w:val="004B24AC"/>
    <w:rsid w:val="004B28A2"/>
    <w:rsid w:val="004B64BD"/>
    <w:rsid w:val="004B6C36"/>
    <w:rsid w:val="004B74E3"/>
    <w:rsid w:val="004B793E"/>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2D7B"/>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0930"/>
    <w:rsid w:val="005B23AC"/>
    <w:rsid w:val="005B3EBD"/>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06ED"/>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39F9"/>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09B"/>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5654"/>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24EFF"/>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89C"/>
    <w:rsid w:val="00761D24"/>
    <w:rsid w:val="007622AA"/>
    <w:rsid w:val="00764625"/>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4A7C"/>
    <w:rsid w:val="00796ABA"/>
    <w:rsid w:val="0079756C"/>
    <w:rsid w:val="00797626"/>
    <w:rsid w:val="007A02F2"/>
    <w:rsid w:val="007A0CFD"/>
    <w:rsid w:val="007A1EA6"/>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0FEE"/>
    <w:rsid w:val="007E4297"/>
    <w:rsid w:val="007E4964"/>
    <w:rsid w:val="007E50A2"/>
    <w:rsid w:val="007E5F0F"/>
    <w:rsid w:val="007E63E9"/>
    <w:rsid w:val="007E7A83"/>
    <w:rsid w:val="007F0707"/>
    <w:rsid w:val="007F0815"/>
    <w:rsid w:val="007F0D6C"/>
    <w:rsid w:val="007F10EA"/>
    <w:rsid w:val="007F63D9"/>
    <w:rsid w:val="007F6ABA"/>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0F3"/>
    <w:rsid w:val="008326BE"/>
    <w:rsid w:val="0083458D"/>
    <w:rsid w:val="00834C32"/>
    <w:rsid w:val="00837530"/>
    <w:rsid w:val="008377B7"/>
    <w:rsid w:val="00844790"/>
    <w:rsid w:val="008470E8"/>
    <w:rsid w:val="00850D8B"/>
    <w:rsid w:val="008512DA"/>
    <w:rsid w:val="00851C75"/>
    <w:rsid w:val="00852CA7"/>
    <w:rsid w:val="008616AB"/>
    <w:rsid w:val="0086280D"/>
    <w:rsid w:val="00863E2C"/>
    <w:rsid w:val="0086502F"/>
    <w:rsid w:val="008660AA"/>
    <w:rsid w:val="0086772C"/>
    <w:rsid w:val="00871506"/>
    <w:rsid w:val="00871D8D"/>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7AA"/>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447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26778"/>
    <w:rsid w:val="00933285"/>
    <w:rsid w:val="009332E1"/>
    <w:rsid w:val="009341CA"/>
    <w:rsid w:val="009348AE"/>
    <w:rsid w:val="009360AE"/>
    <w:rsid w:val="009375A2"/>
    <w:rsid w:val="0094022D"/>
    <w:rsid w:val="00941AB9"/>
    <w:rsid w:val="00942817"/>
    <w:rsid w:val="00945534"/>
    <w:rsid w:val="00946AC3"/>
    <w:rsid w:val="00947001"/>
    <w:rsid w:val="00947AB0"/>
    <w:rsid w:val="009506A8"/>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4725"/>
    <w:rsid w:val="009A51BC"/>
    <w:rsid w:val="009A5C35"/>
    <w:rsid w:val="009A5DE7"/>
    <w:rsid w:val="009A66C9"/>
    <w:rsid w:val="009A74A0"/>
    <w:rsid w:val="009B3D12"/>
    <w:rsid w:val="009B5447"/>
    <w:rsid w:val="009B6C0D"/>
    <w:rsid w:val="009B6D74"/>
    <w:rsid w:val="009B75C3"/>
    <w:rsid w:val="009C024D"/>
    <w:rsid w:val="009C0362"/>
    <w:rsid w:val="009C1E74"/>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3E20"/>
    <w:rsid w:val="00A154CF"/>
    <w:rsid w:val="00A23A96"/>
    <w:rsid w:val="00A24AA3"/>
    <w:rsid w:val="00A25816"/>
    <w:rsid w:val="00A266DC"/>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5735"/>
    <w:rsid w:val="00AD7A6E"/>
    <w:rsid w:val="00AE00AF"/>
    <w:rsid w:val="00AE1189"/>
    <w:rsid w:val="00AE4812"/>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C92"/>
    <w:rsid w:val="00B72507"/>
    <w:rsid w:val="00B80361"/>
    <w:rsid w:val="00B8191F"/>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D4D68"/>
    <w:rsid w:val="00BE2645"/>
    <w:rsid w:val="00BE2F9C"/>
    <w:rsid w:val="00BE33E4"/>
    <w:rsid w:val="00BE3451"/>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5D6"/>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6B8"/>
    <w:rsid w:val="00C54FA3"/>
    <w:rsid w:val="00C54FEA"/>
    <w:rsid w:val="00C555E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4E9"/>
    <w:rsid w:val="00CC6E6B"/>
    <w:rsid w:val="00CD00A9"/>
    <w:rsid w:val="00CD063E"/>
    <w:rsid w:val="00CD742F"/>
    <w:rsid w:val="00CE1A8D"/>
    <w:rsid w:val="00CE1D62"/>
    <w:rsid w:val="00CE302B"/>
    <w:rsid w:val="00CE382D"/>
    <w:rsid w:val="00CE3AD9"/>
    <w:rsid w:val="00CE5D9D"/>
    <w:rsid w:val="00CE6665"/>
    <w:rsid w:val="00CE7089"/>
    <w:rsid w:val="00CF10B3"/>
    <w:rsid w:val="00CF534E"/>
    <w:rsid w:val="00CF5B28"/>
    <w:rsid w:val="00CF5DE6"/>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585E"/>
    <w:rsid w:val="00D560EB"/>
    <w:rsid w:val="00D564CB"/>
    <w:rsid w:val="00D57A81"/>
    <w:rsid w:val="00D61B2B"/>
    <w:rsid w:val="00D63ADB"/>
    <w:rsid w:val="00D64A93"/>
    <w:rsid w:val="00D67CE9"/>
    <w:rsid w:val="00D72BB8"/>
    <w:rsid w:val="00D72D41"/>
    <w:rsid w:val="00D85DD1"/>
    <w:rsid w:val="00D8631C"/>
    <w:rsid w:val="00D87590"/>
    <w:rsid w:val="00D92E04"/>
    <w:rsid w:val="00D9491E"/>
    <w:rsid w:val="00D97FA4"/>
    <w:rsid w:val="00DA177B"/>
    <w:rsid w:val="00DA41F8"/>
    <w:rsid w:val="00DA4361"/>
    <w:rsid w:val="00DA44BE"/>
    <w:rsid w:val="00DA5D85"/>
    <w:rsid w:val="00DA6616"/>
    <w:rsid w:val="00DA74C9"/>
    <w:rsid w:val="00DB08A8"/>
    <w:rsid w:val="00DB1BDC"/>
    <w:rsid w:val="00DB4D9E"/>
    <w:rsid w:val="00DC1087"/>
    <w:rsid w:val="00DD0BC1"/>
    <w:rsid w:val="00DD199C"/>
    <w:rsid w:val="00DD4075"/>
    <w:rsid w:val="00DD5389"/>
    <w:rsid w:val="00DD5A7C"/>
    <w:rsid w:val="00DD5F69"/>
    <w:rsid w:val="00DE0F1E"/>
    <w:rsid w:val="00DE3255"/>
    <w:rsid w:val="00DE39AC"/>
    <w:rsid w:val="00DE4595"/>
    <w:rsid w:val="00DE7BF9"/>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69A7"/>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B69BB"/>
    <w:rsid w:val="00EC0B4F"/>
    <w:rsid w:val="00ED0EF6"/>
    <w:rsid w:val="00ED16B2"/>
    <w:rsid w:val="00ED1E33"/>
    <w:rsid w:val="00ED1FF7"/>
    <w:rsid w:val="00ED28D9"/>
    <w:rsid w:val="00ED3FC9"/>
    <w:rsid w:val="00ED4100"/>
    <w:rsid w:val="00ED4D7D"/>
    <w:rsid w:val="00EE2D94"/>
    <w:rsid w:val="00EE31B0"/>
    <w:rsid w:val="00EE41CF"/>
    <w:rsid w:val="00EE5155"/>
    <w:rsid w:val="00EE6DE6"/>
    <w:rsid w:val="00EF168B"/>
    <w:rsid w:val="00EF20B7"/>
    <w:rsid w:val="00EF27FF"/>
    <w:rsid w:val="00EF41EC"/>
    <w:rsid w:val="00EF6520"/>
    <w:rsid w:val="00EF6966"/>
    <w:rsid w:val="00EF6D9D"/>
    <w:rsid w:val="00EF7964"/>
    <w:rsid w:val="00F01CBF"/>
    <w:rsid w:val="00F03AAD"/>
    <w:rsid w:val="00F067AA"/>
    <w:rsid w:val="00F077C1"/>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47AD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77D49"/>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16D3"/>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2ABD"/>
    <w:rsid w:val="00FE47DA"/>
    <w:rsid w:val="00FE6756"/>
    <w:rsid w:val="00FE6881"/>
    <w:rsid w:val="00FF0BEC"/>
    <w:rsid w:val="00FF12A5"/>
    <w:rsid w:val="00FF1891"/>
    <w:rsid w:val="00FF2455"/>
    <w:rsid w:val="00FF4A7E"/>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1"/>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2"/>
      </w:numPr>
      <w:spacing w:before="120" w:after="120"/>
      <w:jc w:val="both"/>
    </w:pPr>
    <w:rPr>
      <w:rFonts w:eastAsia="Calibri"/>
      <w:sz w:val="24"/>
      <w:szCs w:val="22"/>
      <w:lang w:eastAsia="en-GB"/>
    </w:rPr>
  </w:style>
  <w:style w:type="paragraph" w:customStyle="1" w:styleId="Tiret1">
    <w:name w:val="Tiret 1"/>
    <w:basedOn w:val="Normalny"/>
    <w:rsid w:val="00602FAA"/>
    <w:pPr>
      <w:numPr>
        <w:numId w:val="23"/>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4"/>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4"/>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4"/>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4"/>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5"/>
      </w:numPr>
      <w:contextualSpacing/>
    </w:pPr>
  </w:style>
  <w:style w:type="paragraph" w:styleId="Listapunktowana2">
    <w:name w:val="List Bullet 2"/>
    <w:basedOn w:val="Normalny"/>
    <w:uiPriority w:val="99"/>
    <w:unhideWhenUsed/>
    <w:rsid w:val="00602FAA"/>
    <w:pPr>
      <w:numPr>
        <w:numId w:val="26"/>
      </w:numPr>
      <w:contextualSpacing/>
    </w:pPr>
  </w:style>
  <w:style w:type="paragraph" w:styleId="Listapunktowana3">
    <w:name w:val="List Bullet 3"/>
    <w:basedOn w:val="Normalny"/>
    <w:uiPriority w:val="99"/>
    <w:unhideWhenUsed/>
    <w:rsid w:val="00602FAA"/>
    <w:pPr>
      <w:numPr>
        <w:numId w:val="27"/>
      </w:numPr>
      <w:contextualSpacing/>
    </w:pPr>
  </w:style>
  <w:style w:type="paragraph" w:styleId="Listapunktowana4">
    <w:name w:val="List Bullet 4"/>
    <w:basedOn w:val="Normalny"/>
    <w:uiPriority w:val="99"/>
    <w:unhideWhenUsed/>
    <w:rsid w:val="00602FAA"/>
    <w:pPr>
      <w:numPr>
        <w:numId w:val="28"/>
      </w:numPr>
      <w:contextualSpacing/>
    </w:pPr>
  </w:style>
  <w:style w:type="paragraph" w:styleId="Listapunktowana5">
    <w:name w:val="List Bullet 5"/>
    <w:basedOn w:val="Normalny"/>
    <w:uiPriority w:val="99"/>
    <w:unhideWhenUsed/>
    <w:rsid w:val="00602FAA"/>
    <w:pPr>
      <w:numPr>
        <w:numId w:val="29"/>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2"/>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s://sip.legalis.pl/document-view.seam?documentId=mfrxilrxgazdgmjrhazc44dboaxdcmjwgm2tgmjr" TargetMode="Externa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Times Roman">
    <w:altName w:val="Times New Roman"/>
    <w:charset w:val="00"/>
    <w:family w:val="auto"/>
    <w:pitch w:val="variable"/>
    <w:sig w:usb0="E00002FF" w:usb1="5000205A"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1049"/>
    <w:rsid w:val="00095219"/>
    <w:rsid w:val="00095338"/>
    <w:rsid w:val="000B34A8"/>
    <w:rsid w:val="000C2D75"/>
    <w:rsid w:val="000D6AF5"/>
    <w:rsid w:val="000D6D47"/>
    <w:rsid w:val="000E0D2F"/>
    <w:rsid w:val="000E3D6B"/>
    <w:rsid w:val="00104207"/>
    <w:rsid w:val="00120EE7"/>
    <w:rsid w:val="00135F0B"/>
    <w:rsid w:val="00177B06"/>
    <w:rsid w:val="00181EC9"/>
    <w:rsid w:val="0018784B"/>
    <w:rsid w:val="001D0252"/>
    <w:rsid w:val="001D3DC6"/>
    <w:rsid w:val="001D53D9"/>
    <w:rsid w:val="002141DD"/>
    <w:rsid w:val="00214DD4"/>
    <w:rsid w:val="00250D88"/>
    <w:rsid w:val="002571EC"/>
    <w:rsid w:val="00275EA7"/>
    <w:rsid w:val="002A08A0"/>
    <w:rsid w:val="002C0B77"/>
    <w:rsid w:val="002C0C41"/>
    <w:rsid w:val="002C0FD0"/>
    <w:rsid w:val="002E7B20"/>
    <w:rsid w:val="002F1E48"/>
    <w:rsid w:val="00353366"/>
    <w:rsid w:val="00370331"/>
    <w:rsid w:val="00387FD0"/>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393B"/>
    <w:rsid w:val="00641065"/>
    <w:rsid w:val="00651866"/>
    <w:rsid w:val="00653B7F"/>
    <w:rsid w:val="006646DD"/>
    <w:rsid w:val="006774DC"/>
    <w:rsid w:val="00690E99"/>
    <w:rsid w:val="00693B74"/>
    <w:rsid w:val="006B5654"/>
    <w:rsid w:val="006B584E"/>
    <w:rsid w:val="006D2A5C"/>
    <w:rsid w:val="006F2A13"/>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A0E65"/>
    <w:rsid w:val="008C0607"/>
    <w:rsid w:val="008C4470"/>
    <w:rsid w:val="008D5049"/>
    <w:rsid w:val="008E2032"/>
    <w:rsid w:val="008F3283"/>
    <w:rsid w:val="00903EBF"/>
    <w:rsid w:val="00944D11"/>
    <w:rsid w:val="00954CAB"/>
    <w:rsid w:val="009632BD"/>
    <w:rsid w:val="00980953"/>
    <w:rsid w:val="00987E9B"/>
    <w:rsid w:val="009929C8"/>
    <w:rsid w:val="0099417A"/>
    <w:rsid w:val="009C00DE"/>
    <w:rsid w:val="009D0FF4"/>
    <w:rsid w:val="009D2E8B"/>
    <w:rsid w:val="009F6120"/>
    <w:rsid w:val="00A41AF8"/>
    <w:rsid w:val="00A47EB7"/>
    <w:rsid w:val="00A5610E"/>
    <w:rsid w:val="00A561DE"/>
    <w:rsid w:val="00A740EE"/>
    <w:rsid w:val="00A75D74"/>
    <w:rsid w:val="00AA1FAB"/>
    <w:rsid w:val="00AE1189"/>
    <w:rsid w:val="00AE32C1"/>
    <w:rsid w:val="00AF3B82"/>
    <w:rsid w:val="00B00CD7"/>
    <w:rsid w:val="00B401D9"/>
    <w:rsid w:val="00B50BB0"/>
    <w:rsid w:val="00B50BDA"/>
    <w:rsid w:val="00B579F6"/>
    <w:rsid w:val="00B8191F"/>
    <w:rsid w:val="00B91D3F"/>
    <w:rsid w:val="00BB47D6"/>
    <w:rsid w:val="00BC38EB"/>
    <w:rsid w:val="00BC7609"/>
    <w:rsid w:val="00BE2F9C"/>
    <w:rsid w:val="00C03460"/>
    <w:rsid w:val="00C149BD"/>
    <w:rsid w:val="00C54FA3"/>
    <w:rsid w:val="00C65691"/>
    <w:rsid w:val="00C72B0D"/>
    <w:rsid w:val="00C75070"/>
    <w:rsid w:val="00C83B43"/>
    <w:rsid w:val="00C955D3"/>
    <w:rsid w:val="00CD7866"/>
    <w:rsid w:val="00CE371A"/>
    <w:rsid w:val="00CE475E"/>
    <w:rsid w:val="00CE5D9D"/>
    <w:rsid w:val="00D27D49"/>
    <w:rsid w:val="00D36921"/>
    <w:rsid w:val="00D54237"/>
    <w:rsid w:val="00D61A9E"/>
    <w:rsid w:val="00D72D41"/>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9368FEE7619814D8FA119E405EE878B" ma:contentTypeVersion="3" ma:contentTypeDescription="Utwórz nowy dokument." ma:contentTypeScope="" ma:versionID="5154616d53faf27f0c5afa187ba98609">
  <xsd:schema xmlns:xsd="http://www.w3.org/2001/XMLSchema" xmlns:xs="http://www.w3.org/2001/XMLSchema" xmlns:p="http://schemas.microsoft.com/office/2006/metadata/properties" targetNamespace="http://schemas.microsoft.com/office/2006/metadata/properties" ma:root="true" ma:fieldsID="5af639364a87cbfc2fc43bf51a5833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EF9FB-D3E3-42AF-8A59-BC7B6F1143E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98E8B781-1415-4016-999E-BC61D0E68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75B91D-CB8A-4D86-82EF-F6E02959D9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64</Pages>
  <Words>19743</Words>
  <Characters>118462</Characters>
  <Application>Microsoft Office Word</Application>
  <DocSecurity>0</DocSecurity>
  <Lines>987</Lines>
  <Paragraphs>275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PGG PGG</cp:lastModifiedBy>
  <cp:revision>3</cp:revision>
  <cp:lastPrinted>2026-06-12T10:09:00Z</cp:lastPrinted>
  <dcterms:created xsi:type="dcterms:W3CDTF">2026-06-12T10:09:00Z</dcterms:created>
  <dcterms:modified xsi:type="dcterms:W3CDTF">2026-06-12T10:13:00Z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0x010100A9368FEE7619814D8FA119E405EE878B</vt:lpwstr>
  </property>
</Properties>
</file>